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9E" w:rsidRPr="000B4CD4" w:rsidRDefault="0005077B" w:rsidP="000B4CD4">
      <w:pPr>
        <w:pStyle w:val="Heading1"/>
        <w:spacing w:before="0" w:after="120"/>
        <w:ind w:left="0" w:hanging="16"/>
        <w:jc w:val="center"/>
        <w:rPr>
          <w:sz w:val="36"/>
          <w:szCs w:val="36"/>
        </w:rPr>
      </w:pPr>
      <w:r w:rsidRPr="000B4CD4">
        <w:rPr>
          <w:sz w:val="36"/>
          <w:szCs w:val="36"/>
        </w:rPr>
        <w:t>Predictive Modeling of Academic Achievement: Combined Effects of Psychological</w:t>
      </w:r>
      <w:r w:rsidRPr="000B4CD4">
        <w:rPr>
          <w:spacing w:val="-9"/>
          <w:sz w:val="36"/>
          <w:szCs w:val="36"/>
        </w:rPr>
        <w:t xml:space="preserve"> </w:t>
      </w:r>
      <w:r w:rsidRPr="000B4CD4">
        <w:rPr>
          <w:sz w:val="36"/>
          <w:szCs w:val="36"/>
        </w:rPr>
        <w:t>Capital</w:t>
      </w:r>
      <w:r w:rsidRPr="000B4CD4">
        <w:rPr>
          <w:spacing w:val="-6"/>
          <w:sz w:val="36"/>
          <w:szCs w:val="36"/>
        </w:rPr>
        <w:t xml:space="preserve"> </w:t>
      </w:r>
      <w:r w:rsidRPr="000B4CD4">
        <w:rPr>
          <w:sz w:val="36"/>
          <w:szCs w:val="36"/>
        </w:rPr>
        <w:t>and</w:t>
      </w:r>
      <w:r w:rsidRPr="000B4CD4">
        <w:rPr>
          <w:spacing w:val="-6"/>
          <w:sz w:val="36"/>
          <w:szCs w:val="36"/>
        </w:rPr>
        <w:t xml:space="preserve"> </w:t>
      </w:r>
      <w:r w:rsidRPr="000B4CD4">
        <w:rPr>
          <w:sz w:val="36"/>
          <w:szCs w:val="36"/>
        </w:rPr>
        <w:t>Self-Handicapping</w:t>
      </w:r>
      <w:r w:rsidRPr="000B4CD4">
        <w:rPr>
          <w:spacing w:val="-6"/>
          <w:sz w:val="36"/>
          <w:szCs w:val="36"/>
        </w:rPr>
        <w:t xml:space="preserve"> </w:t>
      </w:r>
      <w:r w:rsidRPr="000B4CD4">
        <w:rPr>
          <w:sz w:val="36"/>
          <w:szCs w:val="36"/>
        </w:rPr>
        <w:t>Behaviors</w:t>
      </w:r>
      <w:r w:rsidRPr="000B4CD4">
        <w:rPr>
          <w:spacing w:val="-18"/>
          <w:sz w:val="36"/>
          <w:szCs w:val="36"/>
        </w:rPr>
        <w:t xml:space="preserve"> </w:t>
      </w:r>
      <w:r w:rsidRPr="000B4CD4">
        <w:rPr>
          <w:sz w:val="36"/>
          <w:szCs w:val="36"/>
        </w:rPr>
        <w:t>Among</w:t>
      </w:r>
      <w:r w:rsidRPr="000B4CD4">
        <w:rPr>
          <w:spacing w:val="-5"/>
          <w:sz w:val="36"/>
          <w:szCs w:val="36"/>
        </w:rPr>
        <w:t xml:space="preserve"> </w:t>
      </w:r>
      <w:r w:rsidRPr="000B4CD4">
        <w:rPr>
          <w:sz w:val="36"/>
          <w:szCs w:val="36"/>
        </w:rPr>
        <w:t>Form</w:t>
      </w:r>
      <w:r w:rsidRPr="000B4CD4">
        <w:rPr>
          <w:spacing w:val="-6"/>
          <w:sz w:val="36"/>
          <w:szCs w:val="36"/>
        </w:rPr>
        <w:t xml:space="preserve"> </w:t>
      </w:r>
      <w:r w:rsidRPr="000B4CD4">
        <w:rPr>
          <w:sz w:val="36"/>
          <w:szCs w:val="36"/>
        </w:rPr>
        <w:t xml:space="preserve">2 Students in </w:t>
      </w:r>
      <w:proofErr w:type="spellStart"/>
      <w:r w:rsidRPr="000B4CD4">
        <w:rPr>
          <w:sz w:val="36"/>
          <w:szCs w:val="36"/>
        </w:rPr>
        <w:t>Tswapong</w:t>
      </w:r>
      <w:proofErr w:type="spellEnd"/>
      <w:r w:rsidRPr="000B4CD4">
        <w:rPr>
          <w:sz w:val="36"/>
          <w:szCs w:val="36"/>
        </w:rPr>
        <w:t xml:space="preserve"> Region, Botswana</w:t>
      </w:r>
    </w:p>
    <w:p w:rsidR="007C269E" w:rsidRPr="000B4CD4" w:rsidRDefault="0005077B" w:rsidP="000B4CD4">
      <w:pPr>
        <w:spacing w:after="120"/>
        <w:jc w:val="center"/>
        <w:rPr>
          <w:b/>
          <w:sz w:val="20"/>
          <w:szCs w:val="20"/>
        </w:rPr>
      </w:pPr>
      <w:proofErr w:type="spellStart"/>
      <w:r w:rsidRPr="000B4CD4">
        <w:rPr>
          <w:b/>
          <w:sz w:val="20"/>
          <w:szCs w:val="20"/>
        </w:rPr>
        <w:t>Tiro</w:t>
      </w:r>
      <w:proofErr w:type="spellEnd"/>
      <w:r w:rsidRPr="000B4CD4">
        <w:rPr>
          <w:b/>
          <w:spacing w:val="-9"/>
          <w:sz w:val="20"/>
          <w:szCs w:val="20"/>
        </w:rPr>
        <w:t xml:space="preserve"> </w:t>
      </w:r>
      <w:proofErr w:type="spellStart"/>
      <w:r w:rsidRPr="000B4CD4">
        <w:rPr>
          <w:b/>
          <w:sz w:val="20"/>
          <w:szCs w:val="20"/>
        </w:rPr>
        <w:t>Rampape</w:t>
      </w:r>
      <w:proofErr w:type="spellEnd"/>
      <w:r w:rsidRPr="000B4CD4">
        <w:rPr>
          <w:b/>
          <w:sz w:val="20"/>
          <w:szCs w:val="20"/>
        </w:rPr>
        <w:t>*,</w:t>
      </w:r>
      <w:r w:rsidRPr="000B4CD4">
        <w:rPr>
          <w:b/>
          <w:spacing w:val="-9"/>
          <w:sz w:val="20"/>
          <w:szCs w:val="20"/>
        </w:rPr>
        <w:t xml:space="preserve"> </w:t>
      </w:r>
      <w:proofErr w:type="spellStart"/>
      <w:r w:rsidRPr="000B4CD4">
        <w:rPr>
          <w:b/>
          <w:sz w:val="20"/>
          <w:szCs w:val="20"/>
        </w:rPr>
        <w:t>Chrispus</w:t>
      </w:r>
      <w:proofErr w:type="spellEnd"/>
      <w:r w:rsidRPr="000B4CD4">
        <w:rPr>
          <w:b/>
          <w:spacing w:val="-8"/>
          <w:sz w:val="20"/>
          <w:szCs w:val="20"/>
        </w:rPr>
        <w:t xml:space="preserve"> </w:t>
      </w:r>
      <w:r w:rsidRPr="000B4CD4">
        <w:rPr>
          <w:b/>
          <w:sz w:val="20"/>
          <w:szCs w:val="20"/>
        </w:rPr>
        <w:t>K.</w:t>
      </w:r>
      <w:r w:rsidRPr="000B4CD4">
        <w:rPr>
          <w:b/>
          <w:spacing w:val="-9"/>
          <w:sz w:val="20"/>
          <w:szCs w:val="20"/>
        </w:rPr>
        <w:t xml:space="preserve"> </w:t>
      </w:r>
      <w:proofErr w:type="spellStart"/>
      <w:r w:rsidRPr="000B4CD4">
        <w:rPr>
          <w:b/>
          <w:sz w:val="20"/>
          <w:szCs w:val="20"/>
        </w:rPr>
        <w:t>Wawire</w:t>
      </w:r>
      <w:proofErr w:type="spellEnd"/>
      <w:r w:rsidRPr="000B4CD4">
        <w:rPr>
          <w:b/>
          <w:sz w:val="20"/>
          <w:szCs w:val="20"/>
        </w:rPr>
        <w:t>,</w:t>
      </w:r>
      <w:r w:rsidRPr="000B4CD4">
        <w:rPr>
          <w:b/>
          <w:spacing w:val="-9"/>
          <w:sz w:val="20"/>
          <w:szCs w:val="20"/>
        </w:rPr>
        <w:t xml:space="preserve"> </w:t>
      </w:r>
      <w:r w:rsidRPr="000B4CD4">
        <w:rPr>
          <w:b/>
          <w:sz w:val="20"/>
          <w:szCs w:val="20"/>
        </w:rPr>
        <w:t>Peter</w:t>
      </w:r>
      <w:r w:rsidRPr="000B4CD4">
        <w:rPr>
          <w:b/>
          <w:spacing w:val="-8"/>
          <w:sz w:val="20"/>
          <w:szCs w:val="20"/>
        </w:rPr>
        <w:t xml:space="preserve"> </w:t>
      </w:r>
      <w:r w:rsidRPr="000B4CD4">
        <w:rPr>
          <w:b/>
          <w:spacing w:val="-2"/>
          <w:sz w:val="20"/>
          <w:szCs w:val="20"/>
        </w:rPr>
        <w:t>Mwaura</w:t>
      </w:r>
    </w:p>
    <w:p w:rsidR="007C269E" w:rsidRDefault="0005077B" w:rsidP="000B4CD4">
      <w:pPr>
        <w:pStyle w:val="BodyText"/>
        <w:spacing w:after="120"/>
        <w:ind w:left="0" w:right="0"/>
        <w:jc w:val="center"/>
        <w:rPr>
          <w:b/>
          <w:sz w:val="20"/>
          <w:szCs w:val="20"/>
        </w:rPr>
      </w:pPr>
      <w:r w:rsidRPr="000B4CD4">
        <w:rPr>
          <w:b/>
          <w:sz w:val="20"/>
          <w:szCs w:val="20"/>
        </w:rPr>
        <w:t>Department of Educational Psychology, School of Education and Lifelong Learning, Kenyatta University, Nairobi, Kenya</w:t>
      </w:r>
    </w:p>
    <w:p w:rsidR="000B4CD4" w:rsidRDefault="000B4CD4" w:rsidP="000B4CD4">
      <w:pPr>
        <w:adjustRightInd w:val="0"/>
        <w:spacing w:after="120"/>
        <w:jc w:val="center"/>
        <w:rPr>
          <w:b/>
          <w:color w:val="0000FF"/>
          <w:sz w:val="20"/>
          <w:szCs w:val="20"/>
          <w:u w:val="single"/>
        </w:rPr>
      </w:pPr>
      <w:bookmarkStart w:id="0" w:name="_Hlk213917152"/>
      <w:r w:rsidRPr="00C14DC6">
        <w:rPr>
          <w:b/>
          <w:sz w:val="20"/>
          <w:szCs w:val="20"/>
        </w:rPr>
        <w:t xml:space="preserve">DOI: </w:t>
      </w:r>
      <w:hyperlink r:id="rId8" w:history="1">
        <w:r w:rsidR="00734D28">
          <w:rPr>
            <w:b/>
            <w:color w:val="0000FF"/>
            <w:sz w:val="20"/>
            <w:szCs w:val="20"/>
            <w:u w:val="single"/>
          </w:rPr>
          <w:t>https://doi.org/10.51583/IJLTEMAS.2025.1410000132</w:t>
        </w:r>
      </w:hyperlink>
    </w:p>
    <w:p w:rsidR="000B4CD4" w:rsidRPr="00C14DC6" w:rsidRDefault="000B4CD4" w:rsidP="000B4CD4">
      <w:pPr>
        <w:pStyle w:val="NormalWeb"/>
        <w:spacing w:before="0" w:beforeAutospacing="0" w:after="120" w:afterAutospacing="0"/>
        <w:jc w:val="center"/>
        <w:rPr>
          <w:rStyle w:val="Strong"/>
          <w:rFonts w:eastAsiaTheme="majorEastAsia"/>
          <w:sz w:val="20"/>
          <w:szCs w:val="20"/>
        </w:rPr>
      </w:pPr>
      <w:r w:rsidRPr="00C14DC6">
        <w:rPr>
          <w:b/>
          <w:sz w:val="20"/>
          <w:szCs w:val="20"/>
        </w:rPr>
        <w:t xml:space="preserve">Received: </w:t>
      </w:r>
      <w:r w:rsidR="004C47FD">
        <w:rPr>
          <w:b/>
          <w:sz w:val="20"/>
          <w:szCs w:val="20"/>
        </w:rPr>
        <w:t>02</w:t>
      </w:r>
      <w:r w:rsidR="004C47FD" w:rsidRPr="00C14DC6">
        <w:rPr>
          <w:b/>
          <w:sz w:val="20"/>
          <w:szCs w:val="20"/>
        </w:rPr>
        <w:t xml:space="preserve"> </w:t>
      </w:r>
      <w:r w:rsidR="004C47FD">
        <w:rPr>
          <w:b/>
          <w:sz w:val="20"/>
          <w:szCs w:val="20"/>
        </w:rPr>
        <w:t>November</w:t>
      </w:r>
      <w:r w:rsidR="004C47FD" w:rsidRPr="00C14DC6">
        <w:rPr>
          <w:b/>
          <w:sz w:val="20"/>
          <w:szCs w:val="20"/>
        </w:rPr>
        <w:t xml:space="preserve"> 2025; Accepted: </w:t>
      </w:r>
      <w:r w:rsidR="004C47FD">
        <w:rPr>
          <w:b/>
          <w:sz w:val="20"/>
          <w:szCs w:val="20"/>
        </w:rPr>
        <w:t>08</w:t>
      </w:r>
      <w:r w:rsidR="004C47FD" w:rsidRPr="00C14DC6">
        <w:rPr>
          <w:b/>
          <w:sz w:val="20"/>
          <w:szCs w:val="20"/>
        </w:rPr>
        <w:t xml:space="preserve"> </w:t>
      </w:r>
      <w:r w:rsidR="004C47FD">
        <w:rPr>
          <w:b/>
          <w:sz w:val="20"/>
          <w:szCs w:val="20"/>
        </w:rPr>
        <w:t>November</w:t>
      </w:r>
      <w:r w:rsidR="004C47FD" w:rsidRPr="00C14DC6">
        <w:rPr>
          <w:b/>
          <w:sz w:val="20"/>
          <w:szCs w:val="20"/>
        </w:rPr>
        <w:t xml:space="preserve"> 2025; Published: </w:t>
      </w:r>
      <w:r w:rsidR="004C47FD">
        <w:rPr>
          <w:b/>
          <w:sz w:val="20"/>
          <w:szCs w:val="20"/>
        </w:rPr>
        <w:t>20</w:t>
      </w:r>
      <w:r w:rsidR="004C47FD" w:rsidRPr="00C14DC6">
        <w:rPr>
          <w:b/>
          <w:sz w:val="20"/>
          <w:szCs w:val="20"/>
        </w:rPr>
        <w:t xml:space="preserve"> November 2025</w:t>
      </w:r>
    </w:p>
    <w:bookmarkEnd w:id="0"/>
    <w:p w:rsidR="007C269E" w:rsidRPr="000B4CD4" w:rsidRDefault="0005077B" w:rsidP="000B4CD4">
      <w:pPr>
        <w:pStyle w:val="Heading1"/>
        <w:spacing w:before="0" w:after="120"/>
        <w:ind w:left="0" w:firstLine="0"/>
        <w:rPr>
          <w:sz w:val="20"/>
          <w:szCs w:val="20"/>
        </w:rPr>
      </w:pPr>
      <w:r w:rsidRPr="000B4CD4">
        <w:rPr>
          <w:spacing w:val="-2"/>
          <w:sz w:val="20"/>
          <w:szCs w:val="20"/>
        </w:rPr>
        <w:t>Abstract</w:t>
      </w:r>
    </w:p>
    <w:p w:rsidR="007C269E" w:rsidRPr="000B4CD4" w:rsidRDefault="0005077B" w:rsidP="000B4CD4">
      <w:pPr>
        <w:pStyle w:val="BodyText"/>
        <w:spacing w:after="120"/>
        <w:ind w:left="0" w:right="0"/>
        <w:rPr>
          <w:sz w:val="20"/>
          <w:szCs w:val="20"/>
        </w:rPr>
      </w:pPr>
      <w:r w:rsidRPr="000B4CD4">
        <w:rPr>
          <w:b/>
          <w:sz w:val="20"/>
          <w:szCs w:val="20"/>
        </w:rPr>
        <w:t xml:space="preserve">Background: </w:t>
      </w:r>
      <w:r w:rsidRPr="000B4CD4">
        <w:rPr>
          <w:sz w:val="20"/>
          <w:szCs w:val="20"/>
        </w:rPr>
        <w:t xml:space="preserve">Academic underachievement in Botswana's </w:t>
      </w:r>
      <w:proofErr w:type="spellStart"/>
      <w:r w:rsidRPr="000B4CD4">
        <w:rPr>
          <w:sz w:val="20"/>
          <w:szCs w:val="20"/>
        </w:rPr>
        <w:t>Tswapong</w:t>
      </w:r>
      <w:proofErr w:type="spellEnd"/>
      <w:r w:rsidRPr="000B4CD4">
        <w:rPr>
          <w:sz w:val="20"/>
          <w:szCs w:val="20"/>
        </w:rPr>
        <w:t xml:space="preserve"> Region has persisted despite substantial government investment in education infrastructure and teacher development programs. The region's five-year mean performance declined from 42.70% (2018) to 31.55% (2022), restricting students' access to tertiary education and diminishing their vocational prospects. While previous investigations</w:t>
      </w:r>
      <w:r w:rsidRPr="000B4CD4">
        <w:rPr>
          <w:spacing w:val="40"/>
          <w:sz w:val="20"/>
          <w:szCs w:val="20"/>
        </w:rPr>
        <w:t xml:space="preserve"> </w:t>
      </w:r>
      <w:r w:rsidRPr="000B4CD4">
        <w:rPr>
          <w:sz w:val="20"/>
          <w:szCs w:val="20"/>
        </w:rPr>
        <w:t>have examined social and pedagogical factors, the psychological determinants, particularly psychological capital and self-handicapping behaviors, remain inadequately explored within this educational context.</w:t>
      </w:r>
    </w:p>
    <w:p w:rsidR="007C269E" w:rsidRPr="000B4CD4" w:rsidRDefault="0005077B" w:rsidP="000B4CD4">
      <w:pPr>
        <w:pStyle w:val="BodyText"/>
        <w:spacing w:after="120"/>
        <w:ind w:left="0" w:right="0"/>
        <w:rPr>
          <w:sz w:val="20"/>
          <w:szCs w:val="20"/>
        </w:rPr>
      </w:pPr>
      <w:r w:rsidRPr="000B4CD4">
        <w:rPr>
          <w:b/>
          <w:sz w:val="20"/>
          <w:szCs w:val="20"/>
        </w:rPr>
        <w:t xml:space="preserve">Objective: </w:t>
      </w:r>
      <w:r w:rsidRPr="000B4CD4">
        <w:rPr>
          <w:sz w:val="20"/>
          <w:szCs w:val="20"/>
        </w:rPr>
        <w:t xml:space="preserve">This study examined how psychological capital and self-handicapping independently and collectively predict academic achievement among Form 2 students in </w:t>
      </w:r>
      <w:proofErr w:type="spellStart"/>
      <w:r w:rsidRPr="000B4CD4">
        <w:rPr>
          <w:sz w:val="20"/>
          <w:szCs w:val="20"/>
        </w:rPr>
        <w:t>Tswapong</w:t>
      </w:r>
      <w:proofErr w:type="spellEnd"/>
      <w:r w:rsidRPr="000B4CD4">
        <w:rPr>
          <w:sz w:val="20"/>
          <w:szCs w:val="20"/>
        </w:rPr>
        <w:t xml:space="preserve"> Region. The investigation further explored gender differences in these psychological constructs and their differential relationships with academic performance.</w:t>
      </w:r>
    </w:p>
    <w:p w:rsidR="007C269E" w:rsidRPr="000B4CD4" w:rsidRDefault="0005077B" w:rsidP="000B4CD4">
      <w:pPr>
        <w:pStyle w:val="BodyText"/>
        <w:spacing w:after="120"/>
        <w:ind w:left="0" w:right="0"/>
        <w:rPr>
          <w:sz w:val="20"/>
          <w:szCs w:val="20"/>
        </w:rPr>
      </w:pPr>
      <w:r w:rsidRPr="000B4CD4">
        <w:rPr>
          <w:b/>
          <w:sz w:val="20"/>
          <w:szCs w:val="20"/>
        </w:rPr>
        <w:t xml:space="preserve">Methods: </w:t>
      </w:r>
      <w:r w:rsidRPr="000B4CD4">
        <w:rPr>
          <w:sz w:val="20"/>
          <w:szCs w:val="20"/>
        </w:rPr>
        <w:t>An exploratory correlational design was employed among 372 Form 2 students (162 males,</w:t>
      </w:r>
      <w:r w:rsidRPr="000B4CD4">
        <w:rPr>
          <w:spacing w:val="40"/>
          <w:sz w:val="20"/>
          <w:szCs w:val="20"/>
        </w:rPr>
        <w:t xml:space="preserve"> </w:t>
      </w:r>
      <w:r w:rsidRPr="000B4CD4">
        <w:rPr>
          <w:sz w:val="20"/>
          <w:szCs w:val="20"/>
        </w:rPr>
        <w:t xml:space="preserve">210 females) from six purposively selected secondary schools. Data were collected using adapted instruments: </w:t>
      </w:r>
      <w:proofErr w:type="gramStart"/>
      <w:r w:rsidRPr="000B4CD4">
        <w:rPr>
          <w:sz w:val="20"/>
          <w:szCs w:val="20"/>
        </w:rPr>
        <w:t>the</w:t>
      </w:r>
      <w:proofErr w:type="gramEnd"/>
      <w:r w:rsidRPr="000B4CD4">
        <w:rPr>
          <w:sz w:val="20"/>
          <w:szCs w:val="20"/>
        </w:rPr>
        <w:t xml:space="preserve"> Academic Psychological Capital Questionnaire (APCQ) measuring hope, efficacy, resilience, and optimism; the Academic Self-Handicapping Questionnaire (ASHQ) assessing behavioral and claimed handicapping; and end-of-term summative assessment scores reflecting academic achievement. Standard multiple regression analysis determined the collective predictive capacity of psychological capital and self-handicapping, while bivariate correlations and independent samples t-tests explored individual relationships and gender differences.</w:t>
      </w:r>
    </w:p>
    <w:p w:rsidR="007C269E" w:rsidRPr="000B4CD4" w:rsidRDefault="0005077B" w:rsidP="000B4CD4">
      <w:pPr>
        <w:pStyle w:val="BodyText"/>
        <w:spacing w:after="120"/>
        <w:ind w:left="0" w:right="0"/>
        <w:rPr>
          <w:i/>
          <w:sz w:val="20"/>
          <w:szCs w:val="20"/>
        </w:rPr>
      </w:pPr>
      <w:r w:rsidRPr="000B4CD4">
        <w:rPr>
          <w:b/>
          <w:sz w:val="20"/>
          <w:szCs w:val="20"/>
        </w:rPr>
        <w:t>Results:</w:t>
      </w:r>
      <w:r w:rsidRPr="000B4CD4">
        <w:rPr>
          <w:b/>
          <w:spacing w:val="7"/>
          <w:sz w:val="20"/>
          <w:szCs w:val="20"/>
        </w:rPr>
        <w:t xml:space="preserve"> </w:t>
      </w:r>
      <w:r w:rsidRPr="000B4CD4">
        <w:rPr>
          <w:sz w:val="20"/>
          <w:szCs w:val="20"/>
        </w:rPr>
        <w:t>Psychological</w:t>
      </w:r>
      <w:r w:rsidRPr="000B4CD4">
        <w:rPr>
          <w:spacing w:val="7"/>
          <w:sz w:val="20"/>
          <w:szCs w:val="20"/>
        </w:rPr>
        <w:t xml:space="preserve"> </w:t>
      </w:r>
      <w:r w:rsidRPr="000B4CD4">
        <w:rPr>
          <w:sz w:val="20"/>
          <w:szCs w:val="20"/>
        </w:rPr>
        <w:t>capital</w:t>
      </w:r>
      <w:r w:rsidRPr="000B4CD4">
        <w:rPr>
          <w:spacing w:val="7"/>
          <w:sz w:val="20"/>
          <w:szCs w:val="20"/>
        </w:rPr>
        <w:t xml:space="preserve"> </w:t>
      </w:r>
      <w:r w:rsidRPr="000B4CD4">
        <w:rPr>
          <w:sz w:val="20"/>
          <w:szCs w:val="20"/>
        </w:rPr>
        <w:t>demonstrated</w:t>
      </w:r>
      <w:r w:rsidRPr="000B4CD4">
        <w:rPr>
          <w:spacing w:val="7"/>
          <w:sz w:val="20"/>
          <w:szCs w:val="20"/>
        </w:rPr>
        <w:t xml:space="preserve"> </w:t>
      </w:r>
      <w:r w:rsidRPr="000B4CD4">
        <w:rPr>
          <w:sz w:val="20"/>
          <w:szCs w:val="20"/>
        </w:rPr>
        <w:t>a</w:t>
      </w:r>
      <w:r w:rsidRPr="000B4CD4">
        <w:rPr>
          <w:spacing w:val="7"/>
          <w:sz w:val="20"/>
          <w:szCs w:val="20"/>
        </w:rPr>
        <w:t xml:space="preserve"> </w:t>
      </w:r>
      <w:r w:rsidRPr="000B4CD4">
        <w:rPr>
          <w:sz w:val="20"/>
          <w:szCs w:val="20"/>
        </w:rPr>
        <w:t>weak</w:t>
      </w:r>
      <w:r w:rsidRPr="000B4CD4">
        <w:rPr>
          <w:spacing w:val="7"/>
          <w:sz w:val="20"/>
          <w:szCs w:val="20"/>
        </w:rPr>
        <w:t xml:space="preserve"> </w:t>
      </w:r>
      <w:r w:rsidRPr="000B4CD4">
        <w:rPr>
          <w:sz w:val="20"/>
          <w:szCs w:val="20"/>
        </w:rPr>
        <w:t>positive</w:t>
      </w:r>
      <w:r w:rsidRPr="000B4CD4">
        <w:rPr>
          <w:spacing w:val="7"/>
          <w:sz w:val="20"/>
          <w:szCs w:val="20"/>
        </w:rPr>
        <w:t xml:space="preserve"> </w:t>
      </w:r>
      <w:r w:rsidRPr="000B4CD4">
        <w:rPr>
          <w:sz w:val="20"/>
          <w:szCs w:val="20"/>
        </w:rPr>
        <w:t>correlation</w:t>
      </w:r>
      <w:r w:rsidRPr="000B4CD4">
        <w:rPr>
          <w:spacing w:val="7"/>
          <w:sz w:val="20"/>
          <w:szCs w:val="20"/>
        </w:rPr>
        <w:t xml:space="preserve"> </w:t>
      </w:r>
      <w:r w:rsidRPr="000B4CD4">
        <w:rPr>
          <w:sz w:val="20"/>
          <w:szCs w:val="20"/>
        </w:rPr>
        <w:t>with</w:t>
      </w:r>
      <w:r w:rsidRPr="000B4CD4">
        <w:rPr>
          <w:spacing w:val="7"/>
          <w:sz w:val="20"/>
          <w:szCs w:val="20"/>
        </w:rPr>
        <w:t xml:space="preserve"> </w:t>
      </w:r>
      <w:r w:rsidRPr="000B4CD4">
        <w:rPr>
          <w:sz w:val="20"/>
          <w:szCs w:val="20"/>
        </w:rPr>
        <w:t>academic</w:t>
      </w:r>
      <w:r w:rsidRPr="000B4CD4">
        <w:rPr>
          <w:spacing w:val="7"/>
          <w:sz w:val="20"/>
          <w:szCs w:val="20"/>
        </w:rPr>
        <w:t xml:space="preserve"> </w:t>
      </w:r>
      <w:r w:rsidRPr="000B4CD4">
        <w:rPr>
          <w:sz w:val="20"/>
          <w:szCs w:val="20"/>
        </w:rPr>
        <w:t>achievement</w:t>
      </w:r>
      <w:r w:rsidRPr="000B4CD4">
        <w:rPr>
          <w:spacing w:val="7"/>
          <w:sz w:val="20"/>
          <w:szCs w:val="20"/>
        </w:rPr>
        <w:t xml:space="preserve"> </w:t>
      </w:r>
      <w:r w:rsidRPr="000B4CD4">
        <w:rPr>
          <w:sz w:val="20"/>
          <w:szCs w:val="20"/>
        </w:rPr>
        <w:t>(</w:t>
      </w:r>
      <w:r w:rsidRPr="000B4CD4">
        <w:rPr>
          <w:i/>
          <w:sz w:val="20"/>
          <w:szCs w:val="20"/>
        </w:rPr>
        <w:t>r</w:t>
      </w:r>
      <w:r w:rsidRPr="000B4CD4">
        <w:rPr>
          <w:i/>
          <w:spacing w:val="7"/>
          <w:sz w:val="20"/>
          <w:szCs w:val="20"/>
        </w:rPr>
        <w:t xml:space="preserve"> </w:t>
      </w:r>
      <w:r w:rsidRPr="000B4CD4">
        <w:rPr>
          <w:i/>
          <w:spacing w:val="-10"/>
          <w:sz w:val="20"/>
          <w:szCs w:val="20"/>
        </w:rPr>
        <w:t>=</w:t>
      </w:r>
    </w:p>
    <w:p w:rsidR="007C269E" w:rsidRPr="000B4CD4" w:rsidRDefault="0005077B" w:rsidP="000B4CD4">
      <w:pPr>
        <w:pStyle w:val="BodyText"/>
        <w:spacing w:after="120"/>
        <w:ind w:left="0" w:right="0"/>
        <w:rPr>
          <w:sz w:val="20"/>
          <w:szCs w:val="20"/>
        </w:rPr>
      </w:pPr>
      <w:r w:rsidRPr="000B4CD4">
        <w:rPr>
          <w:sz w:val="20"/>
          <w:szCs w:val="20"/>
        </w:rPr>
        <w:t xml:space="preserve">.27, </w:t>
      </w:r>
      <w:r w:rsidRPr="000B4CD4">
        <w:rPr>
          <w:i/>
          <w:sz w:val="20"/>
          <w:szCs w:val="20"/>
        </w:rPr>
        <w:t xml:space="preserve">p </w:t>
      </w:r>
      <w:r w:rsidRPr="000B4CD4">
        <w:rPr>
          <w:sz w:val="20"/>
          <w:szCs w:val="20"/>
        </w:rPr>
        <w:t>&lt; .001), while self-handicapping showed a moderate negative association (</w:t>
      </w:r>
      <w:r w:rsidRPr="000B4CD4">
        <w:rPr>
          <w:i/>
          <w:sz w:val="20"/>
          <w:szCs w:val="20"/>
        </w:rPr>
        <w:t xml:space="preserve">r = </w:t>
      </w:r>
      <w:r w:rsidRPr="000B4CD4">
        <w:rPr>
          <w:sz w:val="20"/>
          <w:szCs w:val="20"/>
        </w:rPr>
        <w:t xml:space="preserve">-.28, </w:t>
      </w:r>
      <w:r w:rsidRPr="000B4CD4">
        <w:rPr>
          <w:i/>
          <w:sz w:val="20"/>
          <w:szCs w:val="20"/>
        </w:rPr>
        <w:t xml:space="preserve">p </w:t>
      </w:r>
      <w:r w:rsidRPr="000B4CD4">
        <w:rPr>
          <w:sz w:val="20"/>
          <w:szCs w:val="20"/>
        </w:rPr>
        <w:t>&lt; .001). Gender analysis revealed no significant differences in psychological capital (</w:t>
      </w:r>
      <w:r w:rsidRPr="000B4CD4">
        <w:rPr>
          <w:i/>
          <w:sz w:val="20"/>
          <w:szCs w:val="20"/>
        </w:rPr>
        <w:t xml:space="preserve">t = </w:t>
      </w:r>
      <w:r w:rsidRPr="000B4CD4">
        <w:rPr>
          <w:sz w:val="20"/>
          <w:szCs w:val="20"/>
        </w:rPr>
        <w:t xml:space="preserve">-1.36, </w:t>
      </w:r>
      <w:r w:rsidRPr="000B4CD4">
        <w:rPr>
          <w:i/>
          <w:sz w:val="20"/>
          <w:szCs w:val="20"/>
        </w:rPr>
        <w:t xml:space="preserve">p &gt; </w:t>
      </w:r>
      <w:r w:rsidRPr="000B4CD4">
        <w:rPr>
          <w:sz w:val="20"/>
          <w:szCs w:val="20"/>
        </w:rPr>
        <w:t>.05), though males reported substantially higher self-handicapping behaviors (</w:t>
      </w:r>
      <w:r w:rsidRPr="000B4CD4">
        <w:rPr>
          <w:i/>
          <w:sz w:val="20"/>
          <w:szCs w:val="20"/>
        </w:rPr>
        <w:t xml:space="preserve">t = </w:t>
      </w:r>
      <w:r w:rsidRPr="000B4CD4">
        <w:rPr>
          <w:sz w:val="20"/>
          <w:szCs w:val="20"/>
        </w:rPr>
        <w:t xml:space="preserve">7.70, </w:t>
      </w:r>
      <w:r w:rsidRPr="000B4CD4">
        <w:rPr>
          <w:i/>
          <w:sz w:val="20"/>
          <w:szCs w:val="20"/>
        </w:rPr>
        <w:t xml:space="preserve">p </w:t>
      </w:r>
      <w:r w:rsidRPr="000B4CD4">
        <w:rPr>
          <w:sz w:val="20"/>
          <w:szCs w:val="20"/>
        </w:rPr>
        <w:t>&lt; .001). The regression</w:t>
      </w:r>
      <w:r w:rsidRPr="000B4CD4">
        <w:rPr>
          <w:spacing w:val="40"/>
          <w:sz w:val="20"/>
          <w:szCs w:val="20"/>
        </w:rPr>
        <w:t xml:space="preserve"> </w:t>
      </w:r>
      <w:r w:rsidRPr="000B4CD4">
        <w:rPr>
          <w:sz w:val="20"/>
          <w:szCs w:val="20"/>
        </w:rPr>
        <w:t xml:space="preserve">model was statistically significant, </w:t>
      </w:r>
      <w:proofErr w:type="gramStart"/>
      <w:r w:rsidRPr="000B4CD4">
        <w:rPr>
          <w:i/>
          <w:sz w:val="20"/>
          <w:szCs w:val="20"/>
        </w:rPr>
        <w:t>F(</w:t>
      </w:r>
      <w:proofErr w:type="gramEnd"/>
      <w:r w:rsidRPr="000B4CD4">
        <w:rPr>
          <w:sz w:val="20"/>
          <w:szCs w:val="20"/>
        </w:rPr>
        <w:t xml:space="preserve">2, 369) = 16.19, </w:t>
      </w:r>
      <w:r w:rsidRPr="000B4CD4">
        <w:rPr>
          <w:i/>
          <w:sz w:val="20"/>
          <w:szCs w:val="20"/>
        </w:rPr>
        <w:t xml:space="preserve">p </w:t>
      </w:r>
      <w:r w:rsidRPr="000B4CD4">
        <w:rPr>
          <w:sz w:val="20"/>
          <w:szCs w:val="20"/>
        </w:rPr>
        <w:t>&lt; .001, with both predictors collectively explaining 7.6% of achievement variance. Self-handicapping emerged as the stronger predictor (</w:t>
      </w:r>
      <w:r w:rsidRPr="000B4CD4">
        <w:rPr>
          <w:i/>
          <w:sz w:val="20"/>
          <w:szCs w:val="20"/>
        </w:rPr>
        <w:t xml:space="preserve">β </w:t>
      </w:r>
      <w:r w:rsidRPr="000B4CD4">
        <w:rPr>
          <w:sz w:val="20"/>
          <w:szCs w:val="20"/>
        </w:rPr>
        <w:t xml:space="preserve">= -.28, </w:t>
      </w:r>
      <w:r w:rsidRPr="000B4CD4">
        <w:rPr>
          <w:i/>
          <w:sz w:val="20"/>
          <w:szCs w:val="20"/>
        </w:rPr>
        <w:t xml:space="preserve">p </w:t>
      </w:r>
      <w:r w:rsidRPr="000B4CD4">
        <w:rPr>
          <w:sz w:val="20"/>
          <w:szCs w:val="20"/>
        </w:rPr>
        <w:t>&lt; .001), while psychological capital's contribution was non-significant (</w:t>
      </w:r>
      <w:r w:rsidRPr="000B4CD4">
        <w:rPr>
          <w:i/>
          <w:sz w:val="20"/>
          <w:szCs w:val="20"/>
        </w:rPr>
        <w:t xml:space="preserve">β </w:t>
      </w:r>
      <w:r w:rsidRPr="000B4CD4">
        <w:rPr>
          <w:sz w:val="20"/>
          <w:szCs w:val="20"/>
        </w:rPr>
        <w:t xml:space="preserve">= .25, </w:t>
      </w:r>
      <w:r w:rsidRPr="000B4CD4">
        <w:rPr>
          <w:i/>
          <w:sz w:val="20"/>
          <w:szCs w:val="20"/>
        </w:rPr>
        <w:t xml:space="preserve">p &gt; </w:t>
      </w:r>
      <w:r w:rsidRPr="000B4CD4">
        <w:rPr>
          <w:sz w:val="20"/>
          <w:szCs w:val="20"/>
        </w:rPr>
        <w:t>.05) when considered alongside self-handicapping.</w:t>
      </w:r>
    </w:p>
    <w:p w:rsidR="007C269E" w:rsidRPr="000B4CD4" w:rsidRDefault="0005077B" w:rsidP="000B4CD4">
      <w:pPr>
        <w:pStyle w:val="BodyText"/>
        <w:spacing w:after="120"/>
        <w:ind w:left="0" w:right="0"/>
        <w:rPr>
          <w:sz w:val="20"/>
          <w:szCs w:val="20"/>
        </w:rPr>
      </w:pPr>
      <w:r w:rsidRPr="000B4CD4">
        <w:rPr>
          <w:b/>
          <w:sz w:val="20"/>
          <w:szCs w:val="20"/>
        </w:rPr>
        <w:t xml:space="preserve">Conclusions: </w:t>
      </w:r>
      <w:r w:rsidRPr="000B4CD4">
        <w:rPr>
          <w:sz w:val="20"/>
          <w:szCs w:val="20"/>
        </w:rPr>
        <w:t>Self-handicapping represents a more potent determinant of achievement than psychological capital</w:t>
      </w:r>
      <w:r w:rsidRPr="000B4CD4">
        <w:rPr>
          <w:spacing w:val="53"/>
          <w:w w:val="150"/>
          <w:sz w:val="20"/>
          <w:szCs w:val="20"/>
        </w:rPr>
        <w:t xml:space="preserve"> </w:t>
      </w:r>
      <w:r w:rsidRPr="000B4CD4">
        <w:rPr>
          <w:sz w:val="20"/>
          <w:szCs w:val="20"/>
        </w:rPr>
        <w:t>among</w:t>
      </w:r>
      <w:r w:rsidRPr="000B4CD4">
        <w:rPr>
          <w:spacing w:val="56"/>
          <w:w w:val="150"/>
          <w:sz w:val="20"/>
          <w:szCs w:val="20"/>
        </w:rPr>
        <w:t xml:space="preserve"> </w:t>
      </w:r>
      <w:proofErr w:type="spellStart"/>
      <w:r w:rsidRPr="000B4CD4">
        <w:rPr>
          <w:sz w:val="20"/>
          <w:szCs w:val="20"/>
        </w:rPr>
        <w:t>Tswapong</w:t>
      </w:r>
      <w:proofErr w:type="spellEnd"/>
      <w:r w:rsidRPr="000B4CD4">
        <w:rPr>
          <w:spacing w:val="56"/>
          <w:w w:val="150"/>
          <w:sz w:val="20"/>
          <w:szCs w:val="20"/>
        </w:rPr>
        <w:t xml:space="preserve"> </w:t>
      </w:r>
      <w:r w:rsidRPr="000B4CD4">
        <w:rPr>
          <w:sz w:val="20"/>
          <w:szCs w:val="20"/>
        </w:rPr>
        <w:t>secondary</w:t>
      </w:r>
      <w:r w:rsidRPr="000B4CD4">
        <w:rPr>
          <w:spacing w:val="56"/>
          <w:w w:val="150"/>
          <w:sz w:val="20"/>
          <w:szCs w:val="20"/>
        </w:rPr>
        <w:t xml:space="preserve"> </w:t>
      </w:r>
      <w:r w:rsidRPr="000B4CD4">
        <w:rPr>
          <w:sz w:val="20"/>
          <w:szCs w:val="20"/>
        </w:rPr>
        <w:t>students.</w:t>
      </w:r>
      <w:r w:rsidRPr="000B4CD4">
        <w:rPr>
          <w:spacing w:val="56"/>
          <w:w w:val="150"/>
          <w:sz w:val="20"/>
          <w:szCs w:val="20"/>
        </w:rPr>
        <w:t xml:space="preserve"> </w:t>
      </w:r>
      <w:r w:rsidRPr="000B4CD4">
        <w:rPr>
          <w:sz w:val="20"/>
          <w:szCs w:val="20"/>
        </w:rPr>
        <w:t>The</w:t>
      </w:r>
      <w:r w:rsidRPr="000B4CD4">
        <w:rPr>
          <w:spacing w:val="56"/>
          <w:w w:val="150"/>
          <w:sz w:val="20"/>
          <w:szCs w:val="20"/>
        </w:rPr>
        <w:t xml:space="preserve"> </w:t>
      </w:r>
      <w:r w:rsidRPr="000B4CD4">
        <w:rPr>
          <w:sz w:val="20"/>
          <w:szCs w:val="20"/>
        </w:rPr>
        <w:t>modest</w:t>
      </w:r>
      <w:r w:rsidRPr="000B4CD4">
        <w:rPr>
          <w:spacing w:val="56"/>
          <w:w w:val="150"/>
          <w:sz w:val="20"/>
          <w:szCs w:val="20"/>
        </w:rPr>
        <w:t xml:space="preserve"> </w:t>
      </w:r>
      <w:r w:rsidRPr="000B4CD4">
        <w:rPr>
          <w:sz w:val="20"/>
          <w:szCs w:val="20"/>
        </w:rPr>
        <w:t>explained</w:t>
      </w:r>
      <w:r w:rsidRPr="000B4CD4">
        <w:rPr>
          <w:spacing w:val="56"/>
          <w:w w:val="150"/>
          <w:sz w:val="20"/>
          <w:szCs w:val="20"/>
        </w:rPr>
        <w:t xml:space="preserve"> </w:t>
      </w:r>
      <w:r w:rsidRPr="000B4CD4">
        <w:rPr>
          <w:sz w:val="20"/>
          <w:szCs w:val="20"/>
        </w:rPr>
        <w:t>variance</w:t>
      </w:r>
      <w:r w:rsidRPr="000B4CD4">
        <w:rPr>
          <w:spacing w:val="56"/>
          <w:w w:val="150"/>
          <w:sz w:val="20"/>
          <w:szCs w:val="20"/>
        </w:rPr>
        <w:t xml:space="preserve"> </w:t>
      </w:r>
      <w:r w:rsidRPr="000B4CD4">
        <w:rPr>
          <w:sz w:val="20"/>
          <w:szCs w:val="20"/>
        </w:rPr>
        <w:t>suggests</w:t>
      </w:r>
      <w:r w:rsidRPr="000B4CD4">
        <w:rPr>
          <w:spacing w:val="56"/>
          <w:w w:val="150"/>
          <w:sz w:val="20"/>
          <w:szCs w:val="20"/>
        </w:rPr>
        <w:t xml:space="preserve"> </w:t>
      </w:r>
      <w:r w:rsidRPr="000B4CD4">
        <w:rPr>
          <w:spacing w:val="-2"/>
          <w:sz w:val="20"/>
          <w:szCs w:val="20"/>
        </w:rPr>
        <w:t>additional</w:t>
      </w:r>
      <w:r w:rsidR="000B4CD4">
        <w:rPr>
          <w:sz w:val="20"/>
          <w:szCs w:val="20"/>
        </w:rPr>
        <w:t xml:space="preserve"> </w:t>
      </w:r>
      <w:r w:rsidRPr="000B4CD4">
        <w:rPr>
          <w:sz w:val="20"/>
          <w:szCs w:val="20"/>
        </w:rPr>
        <w:t>unmeasured factors substantially influence academic performance in this context. Gender-specific</w:t>
      </w:r>
      <w:r w:rsidRPr="000B4CD4">
        <w:rPr>
          <w:spacing w:val="40"/>
          <w:sz w:val="20"/>
          <w:szCs w:val="20"/>
        </w:rPr>
        <w:t xml:space="preserve"> </w:t>
      </w:r>
      <w:r w:rsidRPr="000B4CD4">
        <w:rPr>
          <w:sz w:val="20"/>
          <w:szCs w:val="20"/>
        </w:rPr>
        <w:t xml:space="preserve">patterns in self-handicapping behaviors necessitate differentiated intervention approaches, particularly for male students who demonstrated elevated handicapping tendencies across behavioral and claimed </w:t>
      </w:r>
      <w:r w:rsidRPr="000B4CD4">
        <w:rPr>
          <w:spacing w:val="-2"/>
          <w:sz w:val="20"/>
          <w:szCs w:val="20"/>
        </w:rPr>
        <w:t>dimensions.</w:t>
      </w:r>
    </w:p>
    <w:p w:rsidR="007C269E" w:rsidRPr="000B4CD4" w:rsidRDefault="0005077B" w:rsidP="000B4CD4">
      <w:pPr>
        <w:pStyle w:val="BodyText"/>
        <w:pBdr>
          <w:bottom w:val="single" w:sz="4" w:space="1" w:color="auto"/>
        </w:pBdr>
        <w:spacing w:after="120"/>
        <w:ind w:left="0" w:right="0"/>
        <w:rPr>
          <w:sz w:val="20"/>
          <w:szCs w:val="20"/>
        </w:rPr>
      </w:pPr>
      <w:r w:rsidRPr="000B4CD4">
        <w:rPr>
          <w:b/>
          <w:sz w:val="20"/>
          <w:szCs w:val="20"/>
        </w:rPr>
        <w:t xml:space="preserve">Keywords: </w:t>
      </w:r>
      <w:r w:rsidRPr="000B4CD4">
        <w:rPr>
          <w:sz w:val="20"/>
          <w:szCs w:val="20"/>
        </w:rPr>
        <w:t>Academic achievement; psychological capital; self-handicapping; predictive modeling; gender differences; Botswana</w:t>
      </w:r>
    </w:p>
    <w:p w:rsidR="007C269E" w:rsidRPr="000B4CD4" w:rsidRDefault="000B4CD4" w:rsidP="000B4CD4">
      <w:pPr>
        <w:pStyle w:val="Heading1"/>
        <w:tabs>
          <w:tab w:val="left" w:pos="580"/>
        </w:tabs>
        <w:spacing w:before="0" w:after="120"/>
        <w:ind w:left="0" w:firstLine="0"/>
        <w:rPr>
          <w:sz w:val="20"/>
          <w:szCs w:val="20"/>
        </w:rPr>
      </w:pPr>
      <w:r>
        <w:rPr>
          <w:spacing w:val="-2"/>
          <w:position w:val="1"/>
          <w:sz w:val="20"/>
          <w:szCs w:val="20"/>
        </w:rPr>
        <w:t xml:space="preserve">I. </w:t>
      </w:r>
      <w:r w:rsidR="0005077B" w:rsidRPr="000B4CD4">
        <w:rPr>
          <w:spacing w:val="-2"/>
          <w:position w:val="1"/>
          <w:sz w:val="20"/>
          <w:szCs w:val="20"/>
        </w:rPr>
        <w:t>Introduction</w:t>
      </w:r>
    </w:p>
    <w:p w:rsidR="007C269E" w:rsidRPr="000B4CD4" w:rsidRDefault="0005077B" w:rsidP="000B4CD4">
      <w:pPr>
        <w:pStyle w:val="BodyText"/>
        <w:spacing w:after="120"/>
        <w:ind w:left="0" w:right="0"/>
        <w:rPr>
          <w:sz w:val="20"/>
          <w:szCs w:val="20"/>
        </w:rPr>
      </w:pPr>
      <w:r w:rsidRPr="000B4CD4">
        <w:rPr>
          <w:sz w:val="20"/>
          <w:szCs w:val="20"/>
        </w:rPr>
        <w:t xml:space="preserve">Academic achievement in developing nations continues to attract considerable attention from educational stakeholders, particularly in regions where persistent underperformance threatens human capital development and socioeconomic advancement (Bren et al., 2021). Within Botswana, the </w:t>
      </w:r>
      <w:proofErr w:type="spellStart"/>
      <w:r w:rsidRPr="000B4CD4">
        <w:rPr>
          <w:sz w:val="20"/>
          <w:szCs w:val="20"/>
        </w:rPr>
        <w:t>Tswapong</w:t>
      </w:r>
      <w:proofErr w:type="spellEnd"/>
      <w:r w:rsidRPr="000B4CD4">
        <w:rPr>
          <w:sz w:val="20"/>
          <w:szCs w:val="20"/>
        </w:rPr>
        <w:t xml:space="preserve"> Region presents a troubling case study of sustained academic decline despite the country's substantial educational investments. Government expenditure on education represents approximately 22% of total national spending, yet academic outcomes in certain regions remain stubbornly resistant to improvement (</w:t>
      </w:r>
      <w:proofErr w:type="spellStart"/>
      <w:r w:rsidRPr="000B4CD4">
        <w:rPr>
          <w:sz w:val="20"/>
          <w:szCs w:val="20"/>
        </w:rPr>
        <w:t>Suping</w:t>
      </w:r>
      <w:proofErr w:type="spellEnd"/>
      <w:r w:rsidRPr="000B4CD4">
        <w:rPr>
          <w:sz w:val="20"/>
          <w:szCs w:val="20"/>
        </w:rPr>
        <w:t xml:space="preserve">, 2022). The </w:t>
      </w:r>
      <w:proofErr w:type="spellStart"/>
      <w:r w:rsidRPr="000B4CD4">
        <w:rPr>
          <w:sz w:val="20"/>
          <w:szCs w:val="20"/>
        </w:rPr>
        <w:t>Tswapong</w:t>
      </w:r>
      <w:proofErr w:type="spellEnd"/>
      <w:r w:rsidRPr="000B4CD4">
        <w:rPr>
          <w:sz w:val="20"/>
          <w:szCs w:val="20"/>
        </w:rPr>
        <w:t xml:space="preserve"> Region, historically marginalized and characterized by elevated poverty levels, has recorded consistently declining performance across five consecutive years, with mean scores dropping from 42.70% in 2018 to 31.55% in 2022 (Botswana Examination Council, 2022).</w:t>
      </w:r>
    </w:p>
    <w:p w:rsidR="007C269E" w:rsidRPr="000B4CD4" w:rsidRDefault="0005077B" w:rsidP="000B4CD4">
      <w:pPr>
        <w:pStyle w:val="BodyText"/>
        <w:spacing w:after="120"/>
        <w:ind w:left="0" w:right="0"/>
        <w:rPr>
          <w:sz w:val="20"/>
          <w:szCs w:val="20"/>
        </w:rPr>
      </w:pPr>
      <w:r w:rsidRPr="000B4CD4">
        <w:rPr>
          <w:sz w:val="20"/>
          <w:szCs w:val="20"/>
        </w:rPr>
        <w:t>This persistent underachievement extends beyond simple academic metrics, carrying substantial implications for students' life trajectories. Poor performance restricts access to tertiary education, narrows vocational opportunities, and perpetuates intergenerational poverty cycles within already vulnerable communities (</w:t>
      </w:r>
      <w:proofErr w:type="spellStart"/>
      <w:r w:rsidRPr="000B4CD4">
        <w:rPr>
          <w:sz w:val="20"/>
          <w:szCs w:val="20"/>
        </w:rPr>
        <w:t>Agbofa</w:t>
      </w:r>
      <w:proofErr w:type="spellEnd"/>
      <w:r w:rsidRPr="000B4CD4">
        <w:rPr>
          <w:sz w:val="20"/>
          <w:szCs w:val="20"/>
        </w:rPr>
        <w:t>, 2023). The psychological toll manifests through diminished self-esteem, reduced self-efficacy, and learned helplessness patterns that further compound academic difficulties (</w:t>
      </w:r>
      <w:proofErr w:type="spellStart"/>
      <w:r w:rsidRPr="000B4CD4">
        <w:rPr>
          <w:sz w:val="20"/>
          <w:szCs w:val="20"/>
        </w:rPr>
        <w:t>Makwinja</w:t>
      </w:r>
      <w:proofErr w:type="spellEnd"/>
      <w:r w:rsidRPr="000B4CD4">
        <w:rPr>
          <w:sz w:val="20"/>
          <w:szCs w:val="20"/>
        </w:rPr>
        <w:t xml:space="preserve"> &amp; </w:t>
      </w:r>
      <w:proofErr w:type="spellStart"/>
      <w:r w:rsidRPr="000B4CD4">
        <w:rPr>
          <w:sz w:val="20"/>
          <w:szCs w:val="20"/>
        </w:rPr>
        <w:t>Nthoi</w:t>
      </w:r>
      <w:proofErr w:type="spellEnd"/>
      <w:r w:rsidRPr="000B4CD4">
        <w:rPr>
          <w:sz w:val="20"/>
          <w:szCs w:val="20"/>
        </w:rPr>
        <w:t>, 2022). Given these far-reaching consequences, understanding the psychological mechanisms underlying achievement becomes essential for developing targeted, evidence-based interventions.</w:t>
      </w:r>
    </w:p>
    <w:p w:rsidR="007C269E" w:rsidRPr="000B4CD4" w:rsidRDefault="0005077B" w:rsidP="000B4CD4">
      <w:pPr>
        <w:pStyle w:val="BodyText"/>
        <w:spacing w:after="120"/>
        <w:ind w:left="0" w:right="0"/>
        <w:rPr>
          <w:sz w:val="20"/>
          <w:szCs w:val="20"/>
        </w:rPr>
      </w:pPr>
      <w:r w:rsidRPr="000B4CD4">
        <w:rPr>
          <w:sz w:val="20"/>
          <w:szCs w:val="20"/>
        </w:rPr>
        <w:lastRenderedPageBreak/>
        <w:t>Research examining academic achievement typically focuses on pedagogical approaches, socioeconomic determinants,</w:t>
      </w:r>
      <w:r w:rsidRPr="000B4CD4">
        <w:rPr>
          <w:spacing w:val="-3"/>
          <w:sz w:val="20"/>
          <w:szCs w:val="20"/>
        </w:rPr>
        <w:t xml:space="preserve"> </w:t>
      </w:r>
      <w:r w:rsidRPr="000B4CD4">
        <w:rPr>
          <w:sz w:val="20"/>
          <w:szCs w:val="20"/>
        </w:rPr>
        <w:t>or</w:t>
      </w:r>
      <w:r w:rsidRPr="000B4CD4">
        <w:rPr>
          <w:spacing w:val="-3"/>
          <w:sz w:val="20"/>
          <w:szCs w:val="20"/>
        </w:rPr>
        <w:t xml:space="preserve"> </w:t>
      </w:r>
      <w:r w:rsidRPr="000B4CD4">
        <w:rPr>
          <w:sz w:val="20"/>
          <w:szCs w:val="20"/>
        </w:rPr>
        <w:t>institutional</w:t>
      </w:r>
      <w:r w:rsidRPr="000B4CD4">
        <w:rPr>
          <w:spacing w:val="-3"/>
          <w:sz w:val="20"/>
          <w:szCs w:val="20"/>
        </w:rPr>
        <w:t xml:space="preserve"> </w:t>
      </w:r>
      <w:r w:rsidRPr="000B4CD4">
        <w:rPr>
          <w:sz w:val="20"/>
          <w:szCs w:val="20"/>
        </w:rPr>
        <w:t>resources</w:t>
      </w:r>
      <w:r w:rsidRPr="000B4CD4">
        <w:rPr>
          <w:spacing w:val="-3"/>
          <w:sz w:val="20"/>
          <w:szCs w:val="20"/>
        </w:rPr>
        <w:t xml:space="preserve"> </w:t>
      </w:r>
      <w:r w:rsidRPr="000B4CD4">
        <w:rPr>
          <w:sz w:val="20"/>
          <w:szCs w:val="20"/>
        </w:rPr>
        <w:t>(Mwangi</w:t>
      </w:r>
      <w:r w:rsidRPr="000B4CD4">
        <w:rPr>
          <w:spacing w:val="-3"/>
          <w:sz w:val="20"/>
          <w:szCs w:val="20"/>
        </w:rPr>
        <w:t xml:space="preserve"> </w:t>
      </w:r>
      <w:r w:rsidRPr="000B4CD4">
        <w:rPr>
          <w:sz w:val="20"/>
          <w:szCs w:val="20"/>
        </w:rPr>
        <w:t>et</w:t>
      </w:r>
      <w:r w:rsidRPr="000B4CD4">
        <w:rPr>
          <w:spacing w:val="-3"/>
          <w:sz w:val="20"/>
          <w:szCs w:val="20"/>
        </w:rPr>
        <w:t xml:space="preserve"> </w:t>
      </w:r>
      <w:r w:rsidRPr="000B4CD4">
        <w:rPr>
          <w:sz w:val="20"/>
          <w:szCs w:val="20"/>
        </w:rPr>
        <w:t>al.,</w:t>
      </w:r>
      <w:r w:rsidRPr="000B4CD4">
        <w:rPr>
          <w:spacing w:val="-3"/>
          <w:sz w:val="20"/>
          <w:szCs w:val="20"/>
        </w:rPr>
        <w:t xml:space="preserve"> </w:t>
      </w:r>
      <w:r w:rsidRPr="000B4CD4">
        <w:rPr>
          <w:sz w:val="20"/>
          <w:szCs w:val="20"/>
        </w:rPr>
        <w:t>2018).</w:t>
      </w:r>
      <w:r w:rsidRPr="000B4CD4">
        <w:rPr>
          <w:spacing w:val="-3"/>
          <w:sz w:val="20"/>
          <w:szCs w:val="20"/>
        </w:rPr>
        <w:t xml:space="preserve"> </w:t>
      </w:r>
      <w:r w:rsidRPr="000B4CD4">
        <w:rPr>
          <w:sz w:val="20"/>
          <w:szCs w:val="20"/>
        </w:rPr>
        <w:t>While</w:t>
      </w:r>
      <w:r w:rsidRPr="000B4CD4">
        <w:rPr>
          <w:spacing w:val="-3"/>
          <w:sz w:val="20"/>
          <w:szCs w:val="20"/>
        </w:rPr>
        <w:t xml:space="preserve"> </w:t>
      </w:r>
      <w:r w:rsidRPr="000B4CD4">
        <w:rPr>
          <w:sz w:val="20"/>
          <w:szCs w:val="20"/>
        </w:rPr>
        <w:t>these</w:t>
      </w:r>
      <w:r w:rsidRPr="000B4CD4">
        <w:rPr>
          <w:spacing w:val="-3"/>
          <w:sz w:val="20"/>
          <w:szCs w:val="20"/>
        </w:rPr>
        <w:t xml:space="preserve"> </w:t>
      </w:r>
      <w:r w:rsidRPr="000B4CD4">
        <w:rPr>
          <w:sz w:val="20"/>
          <w:szCs w:val="20"/>
        </w:rPr>
        <w:t>investigations</w:t>
      </w:r>
      <w:r w:rsidRPr="000B4CD4">
        <w:rPr>
          <w:spacing w:val="-3"/>
          <w:sz w:val="20"/>
          <w:szCs w:val="20"/>
        </w:rPr>
        <w:t xml:space="preserve"> </w:t>
      </w:r>
      <w:r w:rsidRPr="000B4CD4">
        <w:rPr>
          <w:sz w:val="20"/>
          <w:szCs w:val="20"/>
        </w:rPr>
        <w:t>provide</w:t>
      </w:r>
      <w:r w:rsidRPr="000B4CD4">
        <w:rPr>
          <w:spacing w:val="-3"/>
          <w:sz w:val="20"/>
          <w:szCs w:val="20"/>
        </w:rPr>
        <w:t xml:space="preserve"> </w:t>
      </w:r>
      <w:r w:rsidRPr="000B4CD4">
        <w:rPr>
          <w:sz w:val="20"/>
          <w:szCs w:val="20"/>
        </w:rPr>
        <w:t>valuable insights,</w:t>
      </w:r>
      <w:r w:rsidRPr="000B4CD4">
        <w:rPr>
          <w:spacing w:val="-2"/>
          <w:sz w:val="20"/>
          <w:szCs w:val="20"/>
        </w:rPr>
        <w:t xml:space="preserve"> </w:t>
      </w:r>
      <w:r w:rsidRPr="000B4CD4">
        <w:rPr>
          <w:sz w:val="20"/>
          <w:szCs w:val="20"/>
        </w:rPr>
        <w:t>they</w:t>
      </w:r>
      <w:r w:rsidRPr="000B4CD4">
        <w:rPr>
          <w:spacing w:val="-2"/>
          <w:sz w:val="20"/>
          <w:szCs w:val="20"/>
        </w:rPr>
        <w:t xml:space="preserve"> </w:t>
      </w:r>
      <w:r w:rsidRPr="000B4CD4">
        <w:rPr>
          <w:sz w:val="20"/>
          <w:szCs w:val="20"/>
        </w:rPr>
        <w:t>inadequately</w:t>
      </w:r>
      <w:r w:rsidRPr="000B4CD4">
        <w:rPr>
          <w:spacing w:val="-2"/>
          <w:sz w:val="20"/>
          <w:szCs w:val="20"/>
        </w:rPr>
        <w:t xml:space="preserve"> </w:t>
      </w:r>
      <w:r w:rsidRPr="000B4CD4">
        <w:rPr>
          <w:sz w:val="20"/>
          <w:szCs w:val="20"/>
        </w:rPr>
        <w:t>address</w:t>
      </w:r>
      <w:r w:rsidRPr="000B4CD4">
        <w:rPr>
          <w:spacing w:val="-2"/>
          <w:sz w:val="20"/>
          <w:szCs w:val="20"/>
        </w:rPr>
        <w:t xml:space="preserve"> </w:t>
      </w:r>
      <w:r w:rsidRPr="000B4CD4">
        <w:rPr>
          <w:sz w:val="20"/>
          <w:szCs w:val="20"/>
        </w:rPr>
        <w:t>the</w:t>
      </w:r>
      <w:r w:rsidRPr="000B4CD4">
        <w:rPr>
          <w:spacing w:val="-2"/>
          <w:sz w:val="20"/>
          <w:szCs w:val="20"/>
        </w:rPr>
        <w:t xml:space="preserve"> </w:t>
      </w:r>
      <w:r w:rsidRPr="000B4CD4">
        <w:rPr>
          <w:sz w:val="20"/>
          <w:szCs w:val="20"/>
        </w:rPr>
        <w:t>psychological</w:t>
      </w:r>
      <w:r w:rsidRPr="000B4CD4">
        <w:rPr>
          <w:spacing w:val="-2"/>
          <w:sz w:val="20"/>
          <w:szCs w:val="20"/>
        </w:rPr>
        <w:t xml:space="preserve"> </w:t>
      </w:r>
      <w:r w:rsidRPr="000B4CD4">
        <w:rPr>
          <w:sz w:val="20"/>
          <w:szCs w:val="20"/>
        </w:rPr>
        <w:t>resources</w:t>
      </w:r>
      <w:r w:rsidRPr="000B4CD4">
        <w:rPr>
          <w:spacing w:val="-2"/>
          <w:sz w:val="20"/>
          <w:szCs w:val="20"/>
        </w:rPr>
        <w:t xml:space="preserve"> </w:t>
      </w:r>
      <w:r w:rsidRPr="000B4CD4">
        <w:rPr>
          <w:sz w:val="20"/>
          <w:szCs w:val="20"/>
        </w:rPr>
        <w:t>students</w:t>
      </w:r>
      <w:r w:rsidRPr="000B4CD4">
        <w:rPr>
          <w:spacing w:val="-2"/>
          <w:sz w:val="20"/>
          <w:szCs w:val="20"/>
        </w:rPr>
        <w:t xml:space="preserve"> </w:t>
      </w:r>
      <w:r w:rsidRPr="000B4CD4">
        <w:rPr>
          <w:sz w:val="20"/>
          <w:szCs w:val="20"/>
        </w:rPr>
        <w:t>themselves</w:t>
      </w:r>
      <w:r w:rsidRPr="000B4CD4">
        <w:rPr>
          <w:spacing w:val="-2"/>
          <w:sz w:val="20"/>
          <w:szCs w:val="20"/>
        </w:rPr>
        <w:t xml:space="preserve"> </w:t>
      </w:r>
      <w:r w:rsidRPr="000B4CD4">
        <w:rPr>
          <w:sz w:val="20"/>
          <w:szCs w:val="20"/>
        </w:rPr>
        <w:t>bring</w:t>
      </w:r>
      <w:r w:rsidRPr="000B4CD4">
        <w:rPr>
          <w:spacing w:val="-2"/>
          <w:sz w:val="20"/>
          <w:szCs w:val="20"/>
        </w:rPr>
        <w:t xml:space="preserve"> </w:t>
      </w:r>
      <w:r w:rsidRPr="000B4CD4">
        <w:rPr>
          <w:sz w:val="20"/>
          <w:szCs w:val="20"/>
        </w:rPr>
        <w:t>to</w:t>
      </w:r>
      <w:r w:rsidRPr="000B4CD4">
        <w:rPr>
          <w:spacing w:val="-2"/>
          <w:sz w:val="20"/>
          <w:szCs w:val="20"/>
        </w:rPr>
        <w:t xml:space="preserve"> </w:t>
      </w:r>
      <w:r w:rsidRPr="000B4CD4">
        <w:rPr>
          <w:sz w:val="20"/>
          <w:szCs w:val="20"/>
        </w:rPr>
        <w:t>their</w:t>
      </w:r>
      <w:r w:rsidRPr="000B4CD4">
        <w:rPr>
          <w:spacing w:val="-2"/>
          <w:sz w:val="20"/>
          <w:szCs w:val="20"/>
        </w:rPr>
        <w:t xml:space="preserve"> </w:t>
      </w:r>
      <w:r w:rsidRPr="000B4CD4">
        <w:rPr>
          <w:sz w:val="20"/>
          <w:szCs w:val="20"/>
        </w:rPr>
        <w:t xml:space="preserve">learning contexts. Psychological capital, which comprises of hope, self-efficacy, resilience, and optimism, represents a constellation of positive psychological resources that theoretically enhance goal pursuit, perseverance, and adaptive coping in challenging situations (Luthans &amp; </w:t>
      </w:r>
      <w:proofErr w:type="spellStart"/>
      <w:r w:rsidRPr="000B4CD4">
        <w:rPr>
          <w:sz w:val="20"/>
          <w:szCs w:val="20"/>
        </w:rPr>
        <w:t>Youseff</w:t>
      </w:r>
      <w:proofErr w:type="spellEnd"/>
      <w:r w:rsidRPr="000B4CD4">
        <w:rPr>
          <w:sz w:val="20"/>
          <w:szCs w:val="20"/>
        </w:rPr>
        <w:t>, 2004). Students possessing higher psychological capital should theoretically demonstrate superior academic outcomes through increased effort expenditure, strategic learning approaches, and effective stress management.</w:t>
      </w:r>
    </w:p>
    <w:p w:rsidR="007C269E" w:rsidRPr="000B4CD4" w:rsidRDefault="0005077B" w:rsidP="000B4CD4">
      <w:pPr>
        <w:pStyle w:val="BodyText"/>
        <w:spacing w:after="120"/>
        <w:ind w:left="0" w:right="0"/>
        <w:rPr>
          <w:sz w:val="20"/>
          <w:szCs w:val="20"/>
        </w:rPr>
      </w:pPr>
      <w:r w:rsidRPr="000B4CD4">
        <w:rPr>
          <w:sz w:val="20"/>
          <w:szCs w:val="20"/>
        </w:rPr>
        <w:t xml:space="preserve">Conversely, self-handicapping behaviors represent self-protective strategies where students create or claim obstacles that provide ready explanations for potential failure (Jones &amp; </w:t>
      </w:r>
      <w:proofErr w:type="spellStart"/>
      <w:r w:rsidRPr="000B4CD4">
        <w:rPr>
          <w:sz w:val="20"/>
          <w:szCs w:val="20"/>
        </w:rPr>
        <w:t>Berglas</w:t>
      </w:r>
      <w:proofErr w:type="spellEnd"/>
      <w:r w:rsidRPr="000B4CD4">
        <w:rPr>
          <w:sz w:val="20"/>
          <w:szCs w:val="20"/>
        </w:rPr>
        <w:t xml:space="preserve">, 1978). These behaviors manifest through procrastination, reduced effort allocation, distraction engagement, or pre- </w:t>
      </w:r>
      <w:proofErr w:type="spellStart"/>
      <w:r w:rsidRPr="000B4CD4">
        <w:rPr>
          <w:sz w:val="20"/>
          <w:szCs w:val="20"/>
        </w:rPr>
        <w:t>emptive</w:t>
      </w:r>
      <w:proofErr w:type="spellEnd"/>
      <w:r w:rsidRPr="000B4CD4">
        <w:rPr>
          <w:sz w:val="20"/>
          <w:szCs w:val="20"/>
        </w:rPr>
        <w:t xml:space="preserve"> excuse generation. While self-handicapping may protect immediate self-esteem by attributing failure to external factors rather than ability deficits, it paradoxically increases actual failure likelihood through reduced preparation and engagement. The prevalence and impact of such behaviors within the </w:t>
      </w:r>
      <w:proofErr w:type="spellStart"/>
      <w:r w:rsidRPr="000B4CD4">
        <w:rPr>
          <w:sz w:val="20"/>
          <w:szCs w:val="20"/>
        </w:rPr>
        <w:t>Tswapong</w:t>
      </w:r>
      <w:proofErr w:type="spellEnd"/>
      <w:r w:rsidRPr="000B4CD4">
        <w:rPr>
          <w:sz w:val="20"/>
          <w:szCs w:val="20"/>
        </w:rPr>
        <w:t xml:space="preserve"> context remain unexplored despite their documented influence on achievement in other educational settings (</w:t>
      </w:r>
      <w:proofErr w:type="spellStart"/>
      <w:r w:rsidRPr="000B4CD4">
        <w:rPr>
          <w:sz w:val="20"/>
          <w:szCs w:val="20"/>
        </w:rPr>
        <w:t>Török</w:t>
      </w:r>
      <w:proofErr w:type="spellEnd"/>
      <w:r w:rsidRPr="000B4CD4">
        <w:rPr>
          <w:sz w:val="20"/>
          <w:szCs w:val="20"/>
        </w:rPr>
        <w:t xml:space="preserve"> &amp; </w:t>
      </w:r>
      <w:proofErr w:type="spellStart"/>
      <w:r w:rsidRPr="000B4CD4">
        <w:rPr>
          <w:sz w:val="20"/>
          <w:szCs w:val="20"/>
        </w:rPr>
        <w:t>Szabó</w:t>
      </w:r>
      <w:proofErr w:type="spellEnd"/>
      <w:r w:rsidRPr="000B4CD4">
        <w:rPr>
          <w:sz w:val="20"/>
          <w:szCs w:val="20"/>
        </w:rPr>
        <w:t>, 2018).</w:t>
      </w:r>
    </w:p>
    <w:p w:rsidR="007C269E" w:rsidRPr="000B4CD4" w:rsidRDefault="0005077B" w:rsidP="000B4CD4">
      <w:pPr>
        <w:pStyle w:val="BodyText"/>
        <w:spacing w:after="120"/>
        <w:ind w:left="0" w:right="0"/>
        <w:rPr>
          <w:sz w:val="20"/>
          <w:szCs w:val="20"/>
        </w:rPr>
      </w:pPr>
      <w:r w:rsidRPr="000B4CD4">
        <w:rPr>
          <w:sz w:val="20"/>
          <w:szCs w:val="20"/>
        </w:rPr>
        <w:t>Importantly, these psychological constructs may not operate independently. Students with robust psychological capital might resist self-handicapping tendencies, maintaining effort and engagement despite challenges. Alternatively, those prone to self-handicapping might undermine their psychological resources through repeated disengagement patterns. Understanding how these variables collectively influence achievement provides richer explanatory power than examining them in isolation. Furthermore, gender differences in these psychological patterns could necessitate differentiated intervention</w:t>
      </w:r>
      <w:r w:rsidRPr="000B4CD4">
        <w:rPr>
          <w:spacing w:val="40"/>
          <w:sz w:val="20"/>
          <w:szCs w:val="20"/>
        </w:rPr>
        <w:t xml:space="preserve"> </w:t>
      </w:r>
      <w:r w:rsidRPr="000B4CD4">
        <w:rPr>
          <w:sz w:val="20"/>
          <w:szCs w:val="20"/>
        </w:rPr>
        <w:t xml:space="preserve">approaches, yet existing research reports conflicting findings regarding male-female variations in both psychological capital and self-handicapping (Chaudhary &amp; </w:t>
      </w:r>
      <w:proofErr w:type="spellStart"/>
      <w:r w:rsidRPr="000B4CD4">
        <w:rPr>
          <w:sz w:val="20"/>
          <w:szCs w:val="20"/>
        </w:rPr>
        <w:t>Narad</w:t>
      </w:r>
      <w:proofErr w:type="spellEnd"/>
      <w:r w:rsidRPr="000B4CD4">
        <w:rPr>
          <w:sz w:val="20"/>
          <w:szCs w:val="20"/>
        </w:rPr>
        <w:t xml:space="preserve">, 2022; </w:t>
      </w:r>
      <w:proofErr w:type="spellStart"/>
      <w:r w:rsidRPr="000B4CD4">
        <w:rPr>
          <w:sz w:val="20"/>
          <w:szCs w:val="20"/>
        </w:rPr>
        <w:t>Godarznaseri</w:t>
      </w:r>
      <w:proofErr w:type="spellEnd"/>
      <w:r w:rsidRPr="000B4CD4">
        <w:rPr>
          <w:sz w:val="20"/>
          <w:szCs w:val="20"/>
        </w:rPr>
        <w:t xml:space="preserve"> &amp; Shokri, 2017).</w:t>
      </w:r>
    </w:p>
    <w:p w:rsidR="007C269E" w:rsidRPr="000B4CD4" w:rsidRDefault="0005077B" w:rsidP="000B4CD4">
      <w:pPr>
        <w:pStyle w:val="BodyText"/>
        <w:spacing w:after="120"/>
        <w:ind w:left="0" w:right="0"/>
        <w:rPr>
          <w:sz w:val="20"/>
          <w:szCs w:val="20"/>
        </w:rPr>
      </w:pPr>
      <w:r w:rsidRPr="000B4CD4">
        <w:rPr>
          <w:sz w:val="20"/>
          <w:szCs w:val="20"/>
        </w:rPr>
        <w:t xml:space="preserve">The current investigation addresses these gaps by examining psychological capital and self-handicapping as simultaneous predictors of academic achievement among Form 2 students in </w:t>
      </w:r>
      <w:proofErr w:type="spellStart"/>
      <w:r w:rsidRPr="000B4CD4">
        <w:rPr>
          <w:sz w:val="20"/>
          <w:szCs w:val="20"/>
        </w:rPr>
        <w:t>Tswapong</w:t>
      </w:r>
      <w:proofErr w:type="spellEnd"/>
      <w:r w:rsidRPr="000B4CD4">
        <w:rPr>
          <w:sz w:val="20"/>
          <w:szCs w:val="20"/>
        </w:rPr>
        <w:t xml:space="preserve"> Region. Form</w:t>
      </w:r>
      <w:r w:rsidRPr="000B4CD4">
        <w:rPr>
          <w:spacing w:val="40"/>
          <w:sz w:val="20"/>
          <w:szCs w:val="20"/>
        </w:rPr>
        <w:t xml:space="preserve"> </w:t>
      </w:r>
      <w:r w:rsidRPr="000B4CD4">
        <w:rPr>
          <w:sz w:val="20"/>
          <w:szCs w:val="20"/>
        </w:rPr>
        <w:t xml:space="preserve">2 represents a critical juncture where students have sufficiently acclimated to secondary education to develop stable psychological patterns yet remain distant enough from high-stakes examinations to report honestly. This study contributes to the limited African research base on psychological determinants of achievement, provides baseline data for the under-researched </w:t>
      </w:r>
      <w:proofErr w:type="spellStart"/>
      <w:r w:rsidRPr="000B4CD4">
        <w:rPr>
          <w:sz w:val="20"/>
          <w:szCs w:val="20"/>
        </w:rPr>
        <w:t>Tswapong</w:t>
      </w:r>
      <w:proofErr w:type="spellEnd"/>
      <w:r w:rsidRPr="000B4CD4">
        <w:rPr>
          <w:sz w:val="20"/>
          <w:szCs w:val="20"/>
        </w:rPr>
        <w:t xml:space="preserve"> population, and generates practical insights for intervention development targeting this vulnerable student population.</w:t>
      </w:r>
    </w:p>
    <w:p w:rsidR="007C269E" w:rsidRPr="000B4CD4" w:rsidRDefault="000B4CD4" w:rsidP="000B4CD4">
      <w:pPr>
        <w:pStyle w:val="Heading1"/>
        <w:tabs>
          <w:tab w:val="left" w:pos="640"/>
        </w:tabs>
        <w:spacing w:before="0" w:after="120"/>
        <w:ind w:left="0" w:firstLine="0"/>
        <w:rPr>
          <w:sz w:val="20"/>
          <w:szCs w:val="20"/>
        </w:rPr>
      </w:pPr>
      <w:r>
        <w:rPr>
          <w:sz w:val="20"/>
          <w:szCs w:val="20"/>
        </w:rPr>
        <w:t xml:space="preserve">II. </w:t>
      </w:r>
      <w:r w:rsidR="0005077B" w:rsidRPr="000B4CD4">
        <w:rPr>
          <w:sz w:val="20"/>
          <w:szCs w:val="20"/>
        </w:rPr>
        <w:t xml:space="preserve">Materials and </w:t>
      </w:r>
      <w:r w:rsidR="0005077B" w:rsidRPr="000B4CD4">
        <w:rPr>
          <w:spacing w:val="-2"/>
          <w:sz w:val="20"/>
          <w:szCs w:val="20"/>
        </w:rPr>
        <w:t>Methods</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Research</w:t>
      </w:r>
      <w:r w:rsidRPr="000B4CD4">
        <w:rPr>
          <w:spacing w:val="-4"/>
          <w:sz w:val="20"/>
          <w:szCs w:val="20"/>
        </w:rPr>
        <w:t xml:space="preserve"> </w:t>
      </w:r>
      <w:r w:rsidRPr="000B4CD4">
        <w:rPr>
          <w:spacing w:val="-2"/>
          <w:sz w:val="20"/>
          <w:szCs w:val="20"/>
        </w:rPr>
        <w:t>Design</w:t>
      </w:r>
    </w:p>
    <w:p w:rsidR="007C269E" w:rsidRPr="000B4CD4" w:rsidRDefault="0005077B" w:rsidP="000B4CD4">
      <w:pPr>
        <w:pStyle w:val="BodyText"/>
        <w:spacing w:after="120"/>
        <w:ind w:left="0" w:right="0"/>
        <w:rPr>
          <w:sz w:val="20"/>
          <w:szCs w:val="20"/>
        </w:rPr>
      </w:pPr>
      <w:r w:rsidRPr="000B4CD4">
        <w:rPr>
          <w:sz w:val="20"/>
          <w:szCs w:val="20"/>
        </w:rPr>
        <w:t>This study employed an exploratory correlational design, appropriate for examining relationships among naturally occurring variables without experimental manipulation (</w:t>
      </w:r>
      <w:proofErr w:type="spellStart"/>
      <w:r w:rsidRPr="000B4CD4">
        <w:rPr>
          <w:sz w:val="20"/>
          <w:szCs w:val="20"/>
        </w:rPr>
        <w:t>Gravetter</w:t>
      </w:r>
      <w:proofErr w:type="spellEnd"/>
      <w:r w:rsidRPr="000B4CD4">
        <w:rPr>
          <w:sz w:val="20"/>
          <w:szCs w:val="20"/>
        </w:rPr>
        <w:t xml:space="preserve"> &amp; </w:t>
      </w:r>
      <w:proofErr w:type="spellStart"/>
      <w:r w:rsidRPr="000B4CD4">
        <w:rPr>
          <w:sz w:val="20"/>
          <w:szCs w:val="20"/>
        </w:rPr>
        <w:t>Forzano</w:t>
      </w:r>
      <w:proofErr w:type="spellEnd"/>
      <w:r w:rsidRPr="000B4CD4">
        <w:rPr>
          <w:sz w:val="20"/>
          <w:szCs w:val="20"/>
        </w:rPr>
        <w:t>, 2020). The correlational approach acknowledges the complex, multidetermined nature of academic achievement while recognizing the practical and ethical constraints precluding experimental designs in educational settings. While correlational findings cannot establish causal directionality, they provide essential groundwork for subsequent theory development and intervention design.</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 xml:space="preserve">Study Setting and Contextual </w:t>
      </w:r>
      <w:r w:rsidRPr="000B4CD4">
        <w:rPr>
          <w:spacing w:val="-2"/>
          <w:sz w:val="20"/>
          <w:szCs w:val="20"/>
        </w:rPr>
        <w:t>Considerations</w:t>
      </w:r>
    </w:p>
    <w:p w:rsidR="007C269E" w:rsidRPr="000B4CD4" w:rsidRDefault="0005077B" w:rsidP="000B4CD4">
      <w:pPr>
        <w:pStyle w:val="BodyText"/>
        <w:spacing w:after="120"/>
        <w:ind w:left="0" w:right="0"/>
        <w:rPr>
          <w:sz w:val="20"/>
          <w:szCs w:val="20"/>
        </w:rPr>
      </w:pPr>
      <w:r w:rsidRPr="000B4CD4">
        <w:rPr>
          <w:sz w:val="20"/>
          <w:szCs w:val="20"/>
        </w:rPr>
        <w:t xml:space="preserve">The </w:t>
      </w:r>
      <w:proofErr w:type="spellStart"/>
      <w:r w:rsidRPr="000B4CD4">
        <w:rPr>
          <w:sz w:val="20"/>
          <w:szCs w:val="20"/>
        </w:rPr>
        <w:t>Tswapong</w:t>
      </w:r>
      <w:proofErr w:type="spellEnd"/>
      <w:r w:rsidRPr="000B4CD4">
        <w:rPr>
          <w:sz w:val="20"/>
          <w:szCs w:val="20"/>
        </w:rPr>
        <w:t xml:space="preserve"> Region, located in Botswana's Central District, comprises 13 junior secondary schools serving predominantly </w:t>
      </w:r>
      <w:proofErr w:type="spellStart"/>
      <w:r w:rsidRPr="000B4CD4">
        <w:rPr>
          <w:sz w:val="20"/>
          <w:szCs w:val="20"/>
        </w:rPr>
        <w:t>Batswapong</w:t>
      </w:r>
      <w:proofErr w:type="spellEnd"/>
      <w:r w:rsidRPr="000B4CD4">
        <w:rPr>
          <w:sz w:val="20"/>
          <w:szCs w:val="20"/>
        </w:rPr>
        <w:t xml:space="preserve"> communities. This ethnic minority group experiences</w:t>
      </w:r>
      <w:r w:rsidRPr="000B4CD4">
        <w:rPr>
          <w:spacing w:val="40"/>
          <w:sz w:val="20"/>
          <w:szCs w:val="20"/>
        </w:rPr>
        <w:t xml:space="preserve"> </w:t>
      </w:r>
      <w:r w:rsidRPr="000B4CD4">
        <w:rPr>
          <w:sz w:val="20"/>
          <w:szCs w:val="20"/>
        </w:rPr>
        <w:t>disproportionate poverty, geographic isolation, and limited access to social services compared to Botswana's urban centers (</w:t>
      </w:r>
      <w:proofErr w:type="spellStart"/>
      <w:r w:rsidRPr="000B4CD4">
        <w:rPr>
          <w:sz w:val="20"/>
          <w:szCs w:val="20"/>
        </w:rPr>
        <w:t>Gapa</w:t>
      </w:r>
      <w:proofErr w:type="spellEnd"/>
      <w:r w:rsidRPr="000B4CD4">
        <w:rPr>
          <w:sz w:val="20"/>
          <w:szCs w:val="20"/>
        </w:rPr>
        <w:t>, 2017). Educational infrastructure in the region reflects this marginalization, with schools facing teacher shortages, inadequate learning resources, and below- national-average performance across all assessment levels. Despite government initiatives including the Revised National Policy on Education and school adoption programs, achievement gaps persist.</w:t>
      </w:r>
    </w:p>
    <w:p w:rsidR="007C269E" w:rsidRPr="000B4CD4" w:rsidRDefault="0005077B" w:rsidP="000B4CD4">
      <w:pPr>
        <w:pStyle w:val="BodyText"/>
        <w:spacing w:after="120"/>
        <w:ind w:left="0" w:right="0"/>
        <w:rPr>
          <w:sz w:val="20"/>
          <w:szCs w:val="20"/>
        </w:rPr>
      </w:pPr>
      <w:r w:rsidRPr="000B4CD4">
        <w:rPr>
          <w:sz w:val="20"/>
          <w:szCs w:val="20"/>
        </w:rPr>
        <w:t>The region's schools are divided into co-educational boarding (n = 6) and co-educational day schools (n = 7), creating natural comparison groups with potentially different academic pressures, and support structures. These institutional differences informed the stratified sampling approach.</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 xml:space="preserve">Participants and Sampling </w:t>
      </w:r>
      <w:r w:rsidRPr="000B4CD4">
        <w:rPr>
          <w:spacing w:val="-2"/>
          <w:sz w:val="20"/>
          <w:szCs w:val="20"/>
        </w:rPr>
        <w:t>Strategy</w:t>
      </w:r>
    </w:p>
    <w:p w:rsidR="007C269E" w:rsidRPr="000B4CD4" w:rsidRDefault="0005077B" w:rsidP="000B4CD4">
      <w:pPr>
        <w:pStyle w:val="BodyText"/>
        <w:spacing w:after="120"/>
        <w:ind w:left="0" w:right="0"/>
        <w:rPr>
          <w:sz w:val="20"/>
          <w:szCs w:val="20"/>
        </w:rPr>
      </w:pPr>
      <w:r w:rsidRPr="000B4CD4">
        <w:rPr>
          <w:sz w:val="20"/>
          <w:szCs w:val="20"/>
        </w:rPr>
        <w:t>The target population comprised 2,880 Form 2 students (1,652 females, 1,228 males) across all 13 schools. Sample size determination followed Yamane's (1967) formula, yielding 351 participants, increased</w:t>
      </w:r>
      <w:r w:rsidRPr="000B4CD4">
        <w:rPr>
          <w:spacing w:val="-1"/>
          <w:sz w:val="20"/>
          <w:szCs w:val="20"/>
        </w:rPr>
        <w:t xml:space="preserve"> </w:t>
      </w:r>
      <w:r w:rsidRPr="000B4CD4">
        <w:rPr>
          <w:sz w:val="20"/>
          <w:szCs w:val="20"/>
        </w:rPr>
        <w:t>to</w:t>
      </w:r>
      <w:r w:rsidRPr="000B4CD4">
        <w:rPr>
          <w:spacing w:val="-1"/>
          <w:sz w:val="20"/>
          <w:szCs w:val="20"/>
        </w:rPr>
        <w:t xml:space="preserve"> </w:t>
      </w:r>
      <w:r w:rsidRPr="000B4CD4">
        <w:rPr>
          <w:sz w:val="20"/>
          <w:szCs w:val="20"/>
        </w:rPr>
        <w:t>386</w:t>
      </w:r>
      <w:r w:rsidRPr="000B4CD4">
        <w:rPr>
          <w:spacing w:val="-1"/>
          <w:sz w:val="20"/>
          <w:szCs w:val="20"/>
        </w:rPr>
        <w:t xml:space="preserve"> </w:t>
      </w:r>
      <w:r w:rsidRPr="000B4CD4">
        <w:rPr>
          <w:sz w:val="20"/>
          <w:szCs w:val="20"/>
        </w:rPr>
        <w:t>to</w:t>
      </w:r>
      <w:r w:rsidRPr="000B4CD4">
        <w:rPr>
          <w:spacing w:val="-1"/>
          <w:sz w:val="20"/>
          <w:szCs w:val="20"/>
        </w:rPr>
        <w:t xml:space="preserve"> </w:t>
      </w:r>
      <w:r w:rsidRPr="000B4CD4">
        <w:rPr>
          <w:sz w:val="20"/>
          <w:szCs w:val="20"/>
        </w:rPr>
        <w:t>accommodate</w:t>
      </w:r>
      <w:r w:rsidRPr="000B4CD4">
        <w:rPr>
          <w:spacing w:val="-1"/>
          <w:sz w:val="20"/>
          <w:szCs w:val="20"/>
        </w:rPr>
        <w:t xml:space="preserve"> </w:t>
      </w:r>
      <w:r w:rsidRPr="000B4CD4">
        <w:rPr>
          <w:sz w:val="20"/>
          <w:szCs w:val="20"/>
        </w:rPr>
        <w:t>potential</w:t>
      </w:r>
      <w:r w:rsidRPr="000B4CD4">
        <w:rPr>
          <w:spacing w:val="-1"/>
          <w:sz w:val="20"/>
          <w:szCs w:val="20"/>
        </w:rPr>
        <w:t xml:space="preserve"> </w:t>
      </w:r>
      <w:r w:rsidRPr="000B4CD4">
        <w:rPr>
          <w:sz w:val="20"/>
          <w:szCs w:val="20"/>
        </w:rPr>
        <w:t>non-response.</w:t>
      </w:r>
      <w:r w:rsidRPr="000B4CD4">
        <w:rPr>
          <w:spacing w:val="-1"/>
          <w:sz w:val="20"/>
          <w:szCs w:val="20"/>
        </w:rPr>
        <w:t xml:space="preserve"> </w:t>
      </w:r>
      <w:r w:rsidRPr="000B4CD4">
        <w:rPr>
          <w:sz w:val="20"/>
          <w:szCs w:val="20"/>
        </w:rPr>
        <w:t>A</w:t>
      </w:r>
      <w:r w:rsidRPr="000B4CD4">
        <w:rPr>
          <w:spacing w:val="-13"/>
          <w:sz w:val="20"/>
          <w:szCs w:val="20"/>
        </w:rPr>
        <w:t xml:space="preserve"> </w:t>
      </w:r>
      <w:r w:rsidRPr="000B4CD4">
        <w:rPr>
          <w:sz w:val="20"/>
          <w:szCs w:val="20"/>
        </w:rPr>
        <w:t>multistage</w:t>
      </w:r>
      <w:r w:rsidRPr="000B4CD4">
        <w:rPr>
          <w:spacing w:val="-1"/>
          <w:sz w:val="20"/>
          <w:szCs w:val="20"/>
        </w:rPr>
        <w:t xml:space="preserve"> </w:t>
      </w:r>
      <w:r w:rsidRPr="000B4CD4">
        <w:rPr>
          <w:sz w:val="20"/>
          <w:szCs w:val="20"/>
        </w:rPr>
        <w:t>sampling</w:t>
      </w:r>
      <w:r w:rsidRPr="000B4CD4">
        <w:rPr>
          <w:spacing w:val="-1"/>
          <w:sz w:val="20"/>
          <w:szCs w:val="20"/>
        </w:rPr>
        <w:t xml:space="preserve"> </w:t>
      </w:r>
      <w:r w:rsidRPr="000B4CD4">
        <w:rPr>
          <w:sz w:val="20"/>
          <w:szCs w:val="20"/>
        </w:rPr>
        <w:t>approach</w:t>
      </w:r>
      <w:r w:rsidRPr="000B4CD4">
        <w:rPr>
          <w:spacing w:val="-1"/>
          <w:sz w:val="20"/>
          <w:szCs w:val="20"/>
        </w:rPr>
        <w:t xml:space="preserve"> </w:t>
      </w:r>
      <w:r w:rsidRPr="000B4CD4">
        <w:rPr>
          <w:sz w:val="20"/>
          <w:szCs w:val="20"/>
        </w:rPr>
        <w:t>was</w:t>
      </w:r>
      <w:r w:rsidRPr="000B4CD4">
        <w:rPr>
          <w:spacing w:val="-1"/>
          <w:sz w:val="20"/>
          <w:szCs w:val="20"/>
        </w:rPr>
        <w:t xml:space="preserve"> </w:t>
      </w:r>
      <w:r w:rsidRPr="000B4CD4">
        <w:rPr>
          <w:sz w:val="20"/>
          <w:szCs w:val="20"/>
        </w:rPr>
        <w:t>employed: schools</w:t>
      </w:r>
      <w:r w:rsidRPr="000B4CD4">
        <w:rPr>
          <w:spacing w:val="46"/>
          <w:sz w:val="20"/>
          <w:szCs w:val="20"/>
        </w:rPr>
        <w:t xml:space="preserve"> </w:t>
      </w:r>
      <w:r w:rsidRPr="000B4CD4">
        <w:rPr>
          <w:sz w:val="20"/>
          <w:szCs w:val="20"/>
        </w:rPr>
        <w:t>were</w:t>
      </w:r>
      <w:r w:rsidRPr="000B4CD4">
        <w:rPr>
          <w:spacing w:val="46"/>
          <w:sz w:val="20"/>
          <w:szCs w:val="20"/>
        </w:rPr>
        <w:t xml:space="preserve"> </w:t>
      </w:r>
      <w:r w:rsidRPr="000B4CD4">
        <w:rPr>
          <w:sz w:val="20"/>
          <w:szCs w:val="20"/>
        </w:rPr>
        <w:t>stratified</w:t>
      </w:r>
      <w:r w:rsidRPr="000B4CD4">
        <w:rPr>
          <w:spacing w:val="46"/>
          <w:sz w:val="20"/>
          <w:szCs w:val="20"/>
        </w:rPr>
        <w:t xml:space="preserve"> </w:t>
      </w:r>
      <w:r w:rsidRPr="000B4CD4">
        <w:rPr>
          <w:sz w:val="20"/>
          <w:szCs w:val="20"/>
        </w:rPr>
        <w:t>by</w:t>
      </w:r>
      <w:r w:rsidRPr="000B4CD4">
        <w:rPr>
          <w:spacing w:val="46"/>
          <w:sz w:val="20"/>
          <w:szCs w:val="20"/>
        </w:rPr>
        <w:t xml:space="preserve"> </w:t>
      </w:r>
      <w:r w:rsidRPr="000B4CD4">
        <w:rPr>
          <w:sz w:val="20"/>
          <w:szCs w:val="20"/>
        </w:rPr>
        <w:t>category</w:t>
      </w:r>
      <w:r w:rsidRPr="000B4CD4">
        <w:rPr>
          <w:spacing w:val="46"/>
          <w:sz w:val="20"/>
          <w:szCs w:val="20"/>
        </w:rPr>
        <w:t xml:space="preserve"> </w:t>
      </w:r>
      <w:r w:rsidRPr="000B4CD4">
        <w:rPr>
          <w:sz w:val="20"/>
          <w:szCs w:val="20"/>
        </w:rPr>
        <w:t>(boarding/day),</w:t>
      </w:r>
      <w:r w:rsidRPr="000B4CD4">
        <w:rPr>
          <w:spacing w:val="46"/>
          <w:sz w:val="20"/>
          <w:szCs w:val="20"/>
        </w:rPr>
        <w:t xml:space="preserve"> </w:t>
      </w:r>
      <w:r w:rsidRPr="000B4CD4">
        <w:rPr>
          <w:sz w:val="20"/>
          <w:szCs w:val="20"/>
        </w:rPr>
        <w:t>with</w:t>
      </w:r>
      <w:r w:rsidRPr="000B4CD4">
        <w:rPr>
          <w:spacing w:val="46"/>
          <w:sz w:val="20"/>
          <w:szCs w:val="20"/>
        </w:rPr>
        <w:t xml:space="preserve"> </w:t>
      </w:r>
      <w:r w:rsidRPr="000B4CD4">
        <w:rPr>
          <w:sz w:val="20"/>
          <w:szCs w:val="20"/>
        </w:rPr>
        <w:t>three</w:t>
      </w:r>
      <w:r w:rsidRPr="000B4CD4">
        <w:rPr>
          <w:spacing w:val="46"/>
          <w:sz w:val="20"/>
          <w:szCs w:val="20"/>
        </w:rPr>
        <w:t xml:space="preserve"> </w:t>
      </w:r>
      <w:r w:rsidRPr="000B4CD4">
        <w:rPr>
          <w:sz w:val="20"/>
          <w:szCs w:val="20"/>
        </w:rPr>
        <w:t>randomly</w:t>
      </w:r>
      <w:r w:rsidRPr="000B4CD4">
        <w:rPr>
          <w:spacing w:val="46"/>
          <w:sz w:val="20"/>
          <w:szCs w:val="20"/>
        </w:rPr>
        <w:t xml:space="preserve"> </w:t>
      </w:r>
      <w:r w:rsidRPr="000B4CD4">
        <w:rPr>
          <w:sz w:val="20"/>
          <w:szCs w:val="20"/>
        </w:rPr>
        <w:t>selected</w:t>
      </w:r>
      <w:r w:rsidRPr="000B4CD4">
        <w:rPr>
          <w:spacing w:val="46"/>
          <w:sz w:val="20"/>
          <w:szCs w:val="20"/>
        </w:rPr>
        <w:t xml:space="preserve"> </w:t>
      </w:r>
      <w:r w:rsidRPr="000B4CD4">
        <w:rPr>
          <w:sz w:val="20"/>
          <w:szCs w:val="20"/>
        </w:rPr>
        <w:t>from</w:t>
      </w:r>
      <w:r w:rsidRPr="000B4CD4">
        <w:rPr>
          <w:spacing w:val="46"/>
          <w:sz w:val="20"/>
          <w:szCs w:val="20"/>
        </w:rPr>
        <w:t xml:space="preserve"> </w:t>
      </w:r>
      <w:r w:rsidRPr="000B4CD4">
        <w:rPr>
          <w:sz w:val="20"/>
          <w:szCs w:val="20"/>
        </w:rPr>
        <w:t>each</w:t>
      </w:r>
      <w:r w:rsidRPr="000B4CD4">
        <w:rPr>
          <w:spacing w:val="46"/>
          <w:sz w:val="20"/>
          <w:szCs w:val="20"/>
        </w:rPr>
        <w:t xml:space="preserve"> </w:t>
      </w:r>
      <w:r w:rsidRPr="000B4CD4">
        <w:rPr>
          <w:spacing w:val="-2"/>
          <w:sz w:val="20"/>
          <w:szCs w:val="20"/>
        </w:rPr>
        <w:t>stratum.</w:t>
      </w:r>
    </w:p>
    <w:p w:rsidR="007C269E" w:rsidRPr="000B4CD4" w:rsidRDefault="0005077B" w:rsidP="000B4CD4">
      <w:pPr>
        <w:pStyle w:val="BodyText"/>
        <w:spacing w:after="120"/>
        <w:ind w:left="0" w:right="0"/>
        <w:rPr>
          <w:sz w:val="20"/>
          <w:szCs w:val="20"/>
        </w:rPr>
      </w:pPr>
      <w:r w:rsidRPr="000B4CD4">
        <w:rPr>
          <w:sz w:val="20"/>
          <w:szCs w:val="20"/>
        </w:rPr>
        <w:t xml:space="preserve">Gender-proportional </w:t>
      </w:r>
      <w:proofErr w:type="gramStart"/>
      <w:r w:rsidRPr="000B4CD4">
        <w:rPr>
          <w:sz w:val="20"/>
          <w:szCs w:val="20"/>
        </w:rPr>
        <w:t>allocation maintained</w:t>
      </w:r>
      <w:proofErr w:type="gramEnd"/>
      <w:r w:rsidRPr="000B4CD4">
        <w:rPr>
          <w:sz w:val="20"/>
          <w:szCs w:val="20"/>
        </w:rPr>
        <w:t xml:space="preserve"> population representativeness, with simple random sampling identifying individual participants. The final analytical sample comprised 372 students (162 males, 210 females; 96.4% response rate) after data cleaning removed entries with excessive missing data or</w:t>
      </w:r>
      <w:r w:rsidRPr="000B4CD4">
        <w:rPr>
          <w:spacing w:val="40"/>
          <w:sz w:val="20"/>
          <w:szCs w:val="20"/>
        </w:rPr>
        <w:t xml:space="preserve"> </w:t>
      </w:r>
      <w:r w:rsidRPr="000B4CD4">
        <w:rPr>
          <w:sz w:val="20"/>
          <w:szCs w:val="20"/>
        </w:rPr>
        <w:t>response misconduct. This sample represented 196 boarding school students (52.7%) and 176 - day</w:t>
      </w:r>
      <w:r w:rsidRPr="000B4CD4">
        <w:rPr>
          <w:spacing w:val="40"/>
          <w:sz w:val="20"/>
          <w:szCs w:val="20"/>
        </w:rPr>
        <w:t xml:space="preserve"> </w:t>
      </w:r>
      <w:r w:rsidRPr="000B4CD4">
        <w:rPr>
          <w:sz w:val="20"/>
          <w:szCs w:val="20"/>
        </w:rPr>
        <w:t>school students (47.3%).</w:t>
      </w:r>
    </w:p>
    <w:p w:rsidR="000B4CD4" w:rsidRDefault="000B4CD4" w:rsidP="000B4CD4">
      <w:pPr>
        <w:pStyle w:val="Heading2"/>
        <w:tabs>
          <w:tab w:val="left" w:pos="690"/>
        </w:tabs>
        <w:spacing w:before="0" w:after="120"/>
        <w:ind w:left="0" w:firstLine="0"/>
        <w:rPr>
          <w:sz w:val="20"/>
          <w:szCs w:val="20"/>
        </w:rPr>
      </w:pP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lastRenderedPageBreak/>
        <w:t>Measurement</w:t>
      </w:r>
      <w:r w:rsidRPr="000B4CD4">
        <w:rPr>
          <w:spacing w:val="-4"/>
          <w:sz w:val="20"/>
          <w:szCs w:val="20"/>
        </w:rPr>
        <w:t xml:space="preserve"> </w:t>
      </w:r>
      <w:r w:rsidRPr="000B4CD4">
        <w:rPr>
          <w:spacing w:val="-2"/>
          <w:sz w:val="20"/>
          <w:szCs w:val="20"/>
        </w:rPr>
        <w:t>Instruments</w:t>
      </w:r>
    </w:p>
    <w:p w:rsidR="007C269E" w:rsidRPr="000B4CD4" w:rsidRDefault="0005077B" w:rsidP="000B4CD4">
      <w:pPr>
        <w:pStyle w:val="BodyText"/>
        <w:spacing w:after="120"/>
        <w:ind w:left="0" w:right="0"/>
        <w:rPr>
          <w:sz w:val="20"/>
          <w:szCs w:val="20"/>
        </w:rPr>
      </w:pPr>
      <w:r w:rsidRPr="000B4CD4">
        <w:rPr>
          <w:b/>
          <w:i/>
          <w:sz w:val="20"/>
          <w:szCs w:val="20"/>
        </w:rPr>
        <w:t xml:space="preserve">Academic Psychological Capital Questionnaire (APCQ): </w:t>
      </w:r>
      <w:r w:rsidRPr="000B4CD4">
        <w:rPr>
          <w:sz w:val="20"/>
          <w:szCs w:val="20"/>
        </w:rPr>
        <w:t xml:space="preserve">This study adapted Luthans et al.'s (2012) Psychological Capital Questionnaire for academic contexts, as previously modified by </w:t>
      </w:r>
      <w:proofErr w:type="spellStart"/>
      <w:r w:rsidRPr="000B4CD4">
        <w:rPr>
          <w:sz w:val="20"/>
          <w:szCs w:val="20"/>
        </w:rPr>
        <w:t>Kutz</w:t>
      </w:r>
      <w:proofErr w:type="spellEnd"/>
      <w:r w:rsidRPr="000B4CD4">
        <w:rPr>
          <w:sz w:val="20"/>
          <w:szCs w:val="20"/>
        </w:rPr>
        <w:t xml:space="preserve"> (2020). The 24-item instrument assesses four dimensions across six items each: self-efficacy (confidence in academic task completion), resilience (recovery from academic setbacks), optimism (positive academic future expectations), and hope (academic goal pathways and agency). Respondents rated items on six-point Likert scales (1 = strongly disagree, 6 = strongly agree). Scoring involved averaging items within each subscale, then computing an overall psychological capital score by averaging the four subscale means, yielding scores ranging 1-6 where higher values indicate greater psychological capital. Previous investigations report strong internal consistency (α = .84 -.93) and construct validity across diverse samples (</w:t>
      </w:r>
      <w:proofErr w:type="spellStart"/>
      <w:r w:rsidRPr="000B4CD4">
        <w:rPr>
          <w:sz w:val="20"/>
          <w:szCs w:val="20"/>
        </w:rPr>
        <w:t>Datu</w:t>
      </w:r>
      <w:proofErr w:type="spellEnd"/>
      <w:r w:rsidRPr="000B4CD4">
        <w:rPr>
          <w:sz w:val="20"/>
          <w:szCs w:val="20"/>
        </w:rPr>
        <w:t xml:space="preserve"> et al., 2018; </w:t>
      </w:r>
      <w:proofErr w:type="spellStart"/>
      <w:r w:rsidRPr="000B4CD4">
        <w:rPr>
          <w:sz w:val="20"/>
          <w:szCs w:val="20"/>
        </w:rPr>
        <w:t>Onivehu</w:t>
      </w:r>
      <w:proofErr w:type="spellEnd"/>
      <w:r w:rsidRPr="000B4CD4">
        <w:rPr>
          <w:sz w:val="20"/>
          <w:szCs w:val="20"/>
        </w:rPr>
        <w:t>, 2020). The current study obtained acceptable reliability coefficients for the overall scale (α = .69) and subscales: efficacy (α = .72), resilience (α = .71), optimism (α = .68), and hope (α = .73). While slightly below conventional .70 thresholds in some instances, these values remain acceptable for exploratory research in novel cultural contexts (Kennedy, 2022).</w:t>
      </w:r>
    </w:p>
    <w:p w:rsidR="007C269E" w:rsidRPr="000B4CD4" w:rsidRDefault="0005077B" w:rsidP="000B4CD4">
      <w:pPr>
        <w:pStyle w:val="BodyText"/>
        <w:spacing w:after="120"/>
        <w:ind w:left="0" w:right="0"/>
        <w:rPr>
          <w:sz w:val="20"/>
          <w:szCs w:val="20"/>
        </w:rPr>
      </w:pPr>
      <w:r w:rsidRPr="000B4CD4">
        <w:rPr>
          <w:b/>
          <w:i/>
          <w:sz w:val="20"/>
          <w:szCs w:val="20"/>
        </w:rPr>
        <w:t xml:space="preserve">Academic Self-Handicapping Questionnaire (ASHQ): </w:t>
      </w:r>
      <w:r w:rsidRPr="000B4CD4">
        <w:rPr>
          <w:sz w:val="20"/>
          <w:szCs w:val="20"/>
        </w:rPr>
        <w:t xml:space="preserve">The adapted Jones and </w:t>
      </w:r>
      <w:proofErr w:type="spellStart"/>
      <w:r w:rsidRPr="000B4CD4">
        <w:rPr>
          <w:sz w:val="20"/>
          <w:szCs w:val="20"/>
        </w:rPr>
        <w:t>Rhodewalt</w:t>
      </w:r>
      <w:proofErr w:type="spellEnd"/>
      <w:r w:rsidRPr="000B4CD4">
        <w:rPr>
          <w:sz w:val="20"/>
          <w:szCs w:val="20"/>
        </w:rPr>
        <w:t xml:space="preserve"> (1982) Academic Self-Handicapping Scale assessed students' tendencies to create performance-inhibiting circumstances or claim such circumstances exist. The 32-item instrument measures two dimensions: behavioral self-handicapping (17 items assessing actual handicapping actions like procrastination, distraction engagement, effort withdrawal) and claimed self-handicapping (15 items assessing excuse generation</w:t>
      </w:r>
      <w:r w:rsidRPr="000B4CD4">
        <w:rPr>
          <w:spacing w:val="-1"/>
          <w:sz w:val="20"/>
          <w:szCs w:val="20"/>
        </w:rPr>
        <w:t xml:space="preserve"> </w:t>
      </w:r>
      <w:r w:rsidRPr="000B4CD4">
        <w:rPr>
          <w:sz w:val="20"/>
          <w:szCs w:val="20"/>
        </w:rPr>
        <w:t>regarding</w:t>
      </w:r>
      <w:r w:rsidRPr="000B4CD4">
        <w:rPr>
          <w:spacing w:val="-1"/>
          <w:sz w:val="20"/>
          <w:szCs w:val="20"/>
        </w:rPr>
        <w:t xml:space="preserve"> </w:t>
      </w:r>
      <w:r w:rsidRPr="000B4CD4">
        <w:rPr>
          <w:sz w:val="20"/>
          <w:szCs w:val="20"/>
        </w:rPr>
        <w:t>illness,</w:t>
      </w:r>
      <w:r w:rsidRPr="000B4CD4">
        <w:rPr>
          <w:spacing w:val="-1"/>
          <w:sz w:val="20"/>
          <w:szCs w:val="20"/>
        </w:rPr>
        <w:t xml:space="preserve"> </w:t>
      </w:r>
      <w:r w:rsidRPr="000B4CD4">
        <w:rPr>
          <w:sz w:val="20"/>
          <w:szCs w:val="20"/>
        </w:rPr>
        <w:t>anxiety,</w:t>
      </w:r>
      <w:r w:rsidRPr="000B4CD4">
        <w:rPr>
          <w:spacing w:val="-1"/>
          <w:sz w:val="20"/>
          <w:szCs w:val="20"/>
        </w:rPr>
        <w:t xml:space="preserve"> </w:t>
      </w:r>
      <w:r w:rsidRPr="000B4CD4">
        <w:rPr>
          <w:sz w:val="20"/>
          <w:szCs w:val="20"/>
        </w:rPr>
        <w:t>external</w:t>
      </w:r>
      <w:r w:rsidRPr="000B4CD4">
        <w:rPr>
          <w:spacing w:val="-1"/>
          <w:sz w:val="20"/>
          <w:szCs w:val="20"/>
        </w:rPr>
        <w:t xml:space="preserve"> </w:t>
      </w:r>
      <w:r w:rsidRPr="000B4CD4">
        <w:rPr>
          <w:sz w:val="20"/>
          <w:szCs w:val="20"/>
        </w:rPr>
        <w:t>obstacles).</w:t>
      </w:r>
      <w:r w:rsidRPr="000B4CD4">
        <w:rPr>
          <w:spacing w:val="-1"/>
          <w:sz w:val="20"/>
          <w:szCs w:val="20"/>
        </w:rPr>
        <w:t xml:space="preserve"> </w:t>
      </w:r>
      <w:r w:rsidRPr="000B4CD4">
        <w:rPr>
          <w:sz w:val="20"/>
          <w:szCs w:val="20"/>
        </w:rPr>
        <w:t>Respondents</w:t>
      </w:r>
      <w:r w:rsidRPr="000B4CD4">
        <w:rPr>
          <w:spacing w:val="-1"/>
          <w:sz w:val="20"/>
          <w:szCs w:val="20"/>
        </w:rPr>
        <w:t xml:space="preserve"> </w:t>
      </w:r>
      <w:r w:rsidRPr="000B4CD4">
        <w:rPr>
          <w:sz w:val="20"/>
          <w:szCs w:val="20"/>
        </w:rPr>
        <w:t>rated</w:t>
      </w:r>
      <w:r w:rsidRPr="000B4CD4">
        <w:rPr>
          <w:spacing w:val="-1"/>
          <w:sz w:val="20"/>
          <w:szCs w:val="20"/>
        </w:rPr>
        <w:t xml:space="preserve"> </w:t>
      </w:r>
      <w:r w:rsidRPr="000B4CD4">
        <w:rPr>
          <w:sz w:val="20"/>
          <w:szCs w:val="20"/>
        </w:rPr>
        <w:t>items</w:t>
      </w:r>
      <w:r w:rsidRPr="000B4CD4">
        <w:rPr>
          <w:spacing w:val="-1"/>
          <w:sz w:val="20"/>
          <w:szCs w:val="20"/>
        </w:rPr>
        <w:t xml:space="preserve"> </w:t>
      </w:r>
      <w:r w:rsidRPr="000B4CD4">
        <w:rPr>
          <w:sz w:val="20"/>
          <w:szCs w:val="20"/>
        </w:rPr>
        <w:t>on</w:t>
      </w:r>
      <w:r w:rsidRPr="000B4CD4">
        <w:rPr>
          <w:spacing w:val="-1"/>
          <w:sz w:val="20"/>
          <w:szCs w:val="20"/>
        </w:rPr>
        <w:t xml:space="preserve"> </w:t>
      </w:r>
      <w:r w:rsidRPr="000B4CD4">
        <w:rPr>
          <w:sz w:val="20"/>
          <w:szCs w:val="20"/>
        </w:rPr>
        <w:t>six-point</w:t>
      </w:r>
      <w:r w:rsidRPr="000B4CD4">
        <w:rPr>
          <w:spacing w:val="-1"/>
          <w:sz w:val="20"/>
          <w:szCs w:val="20"/>
        </w:rPr>
        <w:t xml:space="preserve"> </w:t>
      </w:r>
      <w:r w:rsidRPr="000B4CD4">
        <w:rPr>
          <w:sz w:val="20"/>
          <w:szCs w:val="20"/>
        </w:rPr>
        <w:t>scales</w:t>
      </w:r>
      <w:r w:rsidRPr="000B4CD4">
        <w:rPr>
          <w:spacing w:val="-1"/>
          <w:sz w:val="20"/>
          <w:szCs w:val="20"/>
        </w:rPr>
        <w:t xml:space="preserve"> </w:t>
      </w:r>
      <w:r w:rsidRPr="000B4CD4">
        <w:rPr>
          <w:sz w:val="20"/>
          <w:szCs w:val="20"/>
        </w:rPr>
        <w:t>(1</w:t>
      </w:r>
      <w:r w:rsidRPr="000B4CD4">
        <w:rPr>
          <w:spacing w:val="-1"/>
          <w:sz w:val="20"/>
          <w:szCs w:val="20"/>
        </w:rPr>
        <w:t xml:space="preserve"> </w:t>
      </w:r>
      <w:r w:rsidRPr="000B4CD4">
        <w:rPr>
          <w:sz w:val="20"/>
          <w:szCs w:val="20"/>
        </w:rPr>
        <w:t xml:space="preserve">= strongly disagree, 6 = strongly agree), with scores averaged across items to yield dimension-specific and overall self-handicapping scores ranging from 1- 6. The instrument demonstrates robust psychometric properties across educational contexts, with internal consistency coefficients ranging α = .76-.78 and test- retest reliability </w:t>
      </w:r>
      <w:r w:rsidRPr="000B4CD4">
        <w:rPr>
          <w:i/>
          <w:sz w:val="20"/>
          <w:szCs w:val="20"/>
        </w:rPr>
        <w:t xml:space="preserve">r = </w:t>
      </w:r>
      <w:r w:rsidRPr="000B4CD4">
        <w:rPr>
          <w:sz w:val="20"/>
          <w:szCs w:val="20"/>
        </w:rPr>
        <w:t>.74 over one-month intervals (</w:t>
      </w:r>
      <w:proofErr w:type="spellStart"/>
      <w:r w:rsidRPr="000B4CD4">
        <w:rPr>
          <w:sz w:val="20"/>
          <w:szCs w:val="20"/>
        </w:rPr>
        <w:t>Strube</w:t>
      </w:r>
      <w:proofErr w:type="spellEnd"/>
      <w:r w:rsidRPr="000B4CD4">
        <w:rPr>
          <w:sz w:val="20"/>
          <w:szCs w:val="20"/>
        </w:rPr>
        <w:t xml:space="preserve">, 1986; Gupta &amp; </w:t>
      </w:r>
      <w:proofErr w:type="spellStart"/>
      <w:r w:rsidRPr="000B4CD4">
        <w:rPr>
          <w:sz w:val="20"/>
          <w:szCs w:val="20"/>
        </w:rPr>
        <w:t>Geetika</w:t>
      </w:r>
      <w:proofErr w:type="spellEnd"/>
      <w:r w:rsidRPr="000B4CD4">
        <w:rPr>
          <w:sz w:val="20"/>
          <w:szCs w:val="20"/>
        </w:rPr>
        <w:t>, 2020). Current study reliabilities were acceptable: overall scale (α = .74), behavioral handicapping (α = .76), claimed handicapping (α = .71).</w:t>
      </w:r>
    </w:p>
    <w:p w:rsidR="000B4CD4" w:rsidRDefault="0005077B" w:rsidP="000B4CD4">
      <w:pPr>
        <w:pStyle w:val="BodyText"/>
        <w:spacing w:after="120"/>
        <w:ind w:left="0" w:right="0"/>
        <w:rPr>
          <w:sz w:val="20"/>
          <w:szCs w:val="20"/>
        </w:rPr>
      </w:pPr>
      <w:r w:rsidRPr="000B4CD4">
        <w:rPr>
          <w:b/>
          <w:i/>
          <w:sz w:val="20"/>
          <w:szCs w:val="20"/>
        </w:rPr>
        <w:t xml:space="preserve">Academic Achievement: </w:t>
      </w:r>
      <w:r w:rsidRPr="000B4CD4">
        <w:rPr>
          <w:sz w:val="20"/>
          <w:szCs w:val="20"/>
        </w:rPr>
        <w:t>End-of-term summative assessments provided achievement measures. These standardized evaluations, developed collaboratively by subject specialists and externally moderated, assess cumulative learning across all academic subjects. Original 12-point letter grades (A</w:t>
      </w:r>
      <w:r w:rsidRPr="000B4CD4">
        <w:rPr>
          <w:spacing w:val="-10"/>
          <w:sz w:val="20"/>
          <w:szCs w:val="20"/>
        </w:rPr>
        <w:t xml:space="preserve"> </w:t>
      </w:r>
      <w:r w:rsidRPr="000B4CD4">
        <w:rPr>
          <w:sz w:val="20"/>
          <w:szCs w:val="20"/>
        </w:rPr>
        <w:t>through F with plus/minus variations) were converted to numerical equivalents, then transformed into standardized T- score to facilitate interpretation and cross-sample comparisons. T-score transformation maintains relative performance information while placing all students on a common metric, enhancing statistical analysis appropriateness (</w:t>
      </w:r>
      <w:proofErr w:type="spellStart"/>
      <w:r w:rsidRPr="000B4CD4">
        <w:rPr>
          <w:sz w:val="20"/>
          <w:szCs w:val="20"/>
        </w:rPr>
        <w:t>Attakumah</w:t>
      </w:r>
      <w:proofErr w:type="spellEnd"/>
      <w:r w:rsidRPr="000B4CD4">
        <w:rPr>
          <w:sz w:val="20"/>
          <w:szCs w:val="20"/>
        </w:rPr>
        <w:t>, 2020).</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Pilot Study and Instrument</w:t>
      </w:r>
      <w:r w:rsidRPr="000B4CD4">
        <w:rPr>
          <w:spacing w:val="-4"/>
          <w:sz w:val="20"/>
          <w:szCs w:val="20"/>
        </w:rPr>
        <w:t xml:space="preserve"> </w:t>
      </w:r>
      <w:r w:rsidRPr="000B4CD4">
        <w:rPr>
          <w:spacing w:val="-2"/>
          <w:sz w:val="20"/>
          <w:szCs w:val="20"/>
        </w:rPr>
        <w:t>Validation</w:t>
      </w:r>
    </w:p>
    <w:p w:rsidR="007C269E" w:rsidRPr="000B4CD4" w:rsidRDefault="0005077B" w:rsidP="000B4CD4">
      <w:pPr>
        <w:pStyle w:val="BodyText"/>
        <w:spacing w:after="120"/>
        <w:ind w:left="0" w:right="0"/>
        <w:rPr>
          <w:sz w:val="20"/>
          <w:szCs w:val="20"/>
        </w:rPr>
      </w:pPr>
      <w:r w:rsidRPr="000B4CD4">
        <w:rPr>
          <w:sz w:val="20"/>
          <w:szCs w:val="20"/>
        </w:rPr>
        <w:t>Fifty students from one randomly selected non-participating school completed the instruments during</w:t>
      </w:r>
      <w:r w:rsidRPr="000B4CD4">
        <w:rPr>
          <w:spacing w:val="40"/>
          <w:sz w:val="20"/>
          <w:szCs w:val="20"/>
        </w:rPr>
        <w:t xml:space="preserve"> </w:t>
      </w:r>
      <w:r w:rsidRPr="000B4CD4">
        <w:rPr>
          <w:sz w:val="20"/>
          <w:szCs w:val="20"/>
        </w:rPr>
        <w:t>pilot</w:t>
      </w:r>
      <w:r w:rsidRPr="000B4CD4">
        <w:rPr>
          <w:spacing w:val="32"/>
          <w:sz w:val="20"/>
          <w:szCs w:val="20"/>
        </w:rPr>
        <w:t xml:space="preserve"> </w:t>
      </w:r>
      <w:r w:rsidRPr="000B4CD4">
        <w:rPr>
          <w:sz w:val="20"/>
          <w:szCs w:val="20"/>
        </w:rPr>
        <w:t>testing.</w:t>
      </w:r>
      <w:r w:rsidRPr="000B4CD4">
        <w:rPr>
          <w:spacing w:val="33"/>
          <w:sz w:val="20"/>
          <w:szCs w:val="20"/>
        </w:rPr>
        <w:t xml:space="preserve"> </w:t>
      </w:r>
      <w:r w:rsidRPr="000B4CD4">
        <w:rPr>
          <w:sz w:val="20"/>
          <w:szCs w:val="20"/>
        </w:rPr>
        <w:t>This</w:t>
      </w:r>
      <w:r w:rsidRPr="000B4CD4">
        <w:rPr>
          <w:spacing w:val="32"/>
          <w:sz w:val="20"/>
          <w:szCs w:val="20"/>
        </w:rPr>
        <w:t xml:space="preserve"> </w:t>
      </w:r>
      <w:r w:rsidRPr="000B4CD4">
        <w:rPr>
          <w:sz w:val="20"/>
          <w:szCs w:val="20"/>
        </w:rPr>
        <w:t>exercise</w:t>
      </w:r>
      <w:r w:rsidRPr="000B4CD4">
        <w:rPr>
          <w:spacing w:val="33"/>
          <w:sz w:val="20"/>
          <w:szCs w:val="20"/>
        </w:rPr>
        <w:t xml:space="preserve"> </w:t>
      </w:r>
      <w:r w:rsidRPr="000B4CD4">
        <w:rPr>
          <w:sz w:val="20"/>
          <w:szCs w:val="20"/>
        </w:rPr>
        <w:t>assessed</w:t>
      </w:r>
      <w:r w:rsidRPr="000B4CD4">
        <w:rPr>
          <w:spacing w:val="33"/>
          <w:sz w:val="20"/>
          <w:szCs w:val="20"/>
        </w:rPr>
        <w:t xml:space="preserve"> </w:t>
      </w:r>
      <w:r w:rsidRPr="000B4CD4">
        <w:rPr>
          <w:sz w:val="20"/>
          <w:szCs w:val="20"/>
        </w:rPr>
        <w:t>item</w:t>
      </w:r>
      <w:r w:rsidRPr="000B4CD4">
        <w:rPr>
          <w:spacing w:val="32"/>
          <w:sz w:val="20"/>
          <w:szCs w:val="20"/>
        </w:rPr>
        <w:t xml:space="preserve"> </w:t>
      </w:r>
      <w:r w:rsidRPr="000B4CD4">
        <w:rPr>
          <w:sz w:val="20"/>
          <w:szCs w:val="20"/>
        </w:rPr>
        <w:t>clarity,</w:t>
      </w:r>
      <w:r w:rsidRPr="000B4CD4">
        <w:rPr>
          <w:spacing w:val="33"/>
          <w:sz w:val="20"/>
          <w:szCs w:val="20"/>
        </w:rPr>
        <w:t xml:space="preserve"> </w:t>
      </w:r>
      <w:r w:rsidRPr="000B4CD4">
        <w:rPr>
          <w:sz w:val="20"/>
          <w:szCs w:val="20"/>
        </w:rPr>
        <w:t>cultural</w:t>
      </w:r>
      <w:r w:rsidRPr="000B4CD4">
        <w:rPr>
          <w:spacing w:val="33"/>
          <w:sz w:val="20"/>
          <w:szCs w:val="20"/>
        </w:rPr>
        <w:t xml:space="preserve"> </w:t>
      </w:r>
      <w:r w:rsidRPr="000B4CD4">
        <w:rPr>
          <w:sz w:val="20"/>
          <w:szCs w:val="20"/>
        </w:rPr>
        <w:t>appropriateness,</w:t>
      </w:r>
      <w:r w:rsidRPr="000B4CD4">
        <w:rPr>
          <w:spacing w:val="32"/>
          <w:sz w:val="20"/>
          <w:szCs w:val="20"/>
        </w:rPr>
        <w:t xml:space="preserve"> </w:t>
      </w:r>
      <w:r w:rsidRPr="000B4CD4">
        <w:rPr>
          <w:sz w:val="20"/>
          <w:szCs w:val="20"/>
        </w:rPr>
        <w:t>administration</w:t>
      </w:r>
      <w:r w:rsidRPr="000B4CD4">
        <w:rPr>
          <w:spacing w:val="33"/>
          <w:sz w:val="20"/>
          <w:szCs w:val="20"/>
        </w:rPr>
        <w:t xml:space="preserve"> </w:t>
      </w:r>
      <w:r w:rsidRPr="000B4CD4">
        <w:rPr>
          <w:sz w:val="20"/>
          <w:szCs w:val="20"/>
        </w:rPr>
        <w:t>duration,</w:t>
      </w:r>
      <w:r w:rsidRPr="000B4CD4">
        <w:rPr>
          <w:spacing w:val="33"/>
          <w:sz w:val="20"/>
          <w:szCs w:val="20"/>
        </w:rPr>
        <w:t xml:space="preserve"> </w:t>
      </w:r>
      <w:r w:rsidRPr="000B4CD4">
        <w:rPr>
          <w:spacing w:val="-5"/>
          <w:sz w:val="20"/>
          <w:szCs w:val="20"/>
        </w:rPr>
        <w:t>and</w:t>
      </w:r>
      <w:r w:rsidR="000B4CD4">
        <w:rPr>
          <w:sz w:val="20"/>
          <w:szCs w:val="20"/>
        </w:rPr>
        <w:t xml:space="preserve"> </w:t>
      </w:r>
      <w:r w:rsidRPr="000B4CD4">
        <w:rPr>
          <w:sz w:val="20"/>
          <w:szCs w:val="20"/>
        </w:rPr>
        <w:t>preliminary psychometric properties. Students reported no comprehension difficulties, though minor wording adjustments clarified ambiguous phrasing. Faculty experts in Educational Psychology reviewed items</w:t>
      </w:r>
      <w:r w:rsidRPr="000B4CD4">
        <w:rPr>
          <w:spacing w:val="-5"/>
          <w:sz w:val="20"/>
          <w:szCs w:val="20"/>
        </w:rPr>
        <w:t xml:space="preserve"> </w:t>
      </w:r>
      <w:r w:rsidRPr="000B4CD4">
        <w:rPr>
          <w:sz w:val="20"/>
          <w:szCs w:val="20"/>
        </w:rPr>
        <w:t>for</w:t>
      </w:r>
      <w:r w:rsidRPr="000B4CD4">
        <w:rPr>
          <w:spacing w:val="-5"/>
          <w:sz w:val="20"/>
          <w:szCs w:val="20"/>
        </w:rPr>
        <w:t xml:space="preserve"> </w:t>
      </w:r>
      <w:r w:rsidRPr="000B4CD4">
        <w:rPr>
          <w:sz w:val="20"/>
          <w:szCs w:val="20"/>
        </w:rPr>
        <w:t>content</w:t>
      </w:r>
      <w:r w:rsidRPr="000B4CD4">
        <w:rPr>
          <w:spacing w:val="-5"/>
          <w:sz w:val="20"/>
          <w:szCs w:val="20"/>
        </w:rPr>
        <w:t xml:space="preserve"> </w:t>
      </w:r>
      <w:r w:rsidRPr="000B4CD4">
        <w:rPr>
          <w:sz w:val="20"/>
          <w:szCs w:val="20"/>
        </w:rPr>
        <w:t>validity,</w:t>
      </w:r>
      <w:r w:rsidRPr="000B4CD4">
        <w:rPr>
          <w:spacing w:val="-5"/>
          <w:sz w:val="20"/>
          <w:szCs w:val="20"/>
        </w:rPr>
        <w:t xml:space="preserve"> </w:t>
      </w:r>
      <w:r w:rsidRPr="000B4CD4">
        <w:rPr>
          <w:sz w:val="20"/>
          <w:szCs w:val="20"/>
        </w:rPr>
        <w:t>confirming</w:t>
      </w:r>
      <w:r w:rsidRPr="000B4CD4">
        <w:rPr>
          <w:spacing w:val="-5"/>
          <w:sz w:val="20"/>
          <w:szCs w:val="20"/>
        </w:rPr>
        <w:t xml:space="preserve"> </w:t>
      </w:r>
      <w:r w:rsidRPr="000B4CD4">
        <w:rPr>
          <w:sz w:val="20"/>
          <w:szCs w:val="20"/>
        </w:rPr>
        <w:t>appropriate</w:t>
      </w:r>
      <w:r w:rsidRPr="000B4CD4">
        <w:rPr>
          <w:spacing w:val="-5"/>
          <w:sz w:val="20"/>
          <w:szCs w:val="20"/>
        </w:rPr>
        <w:t xml:space="preserve"> </w:t>
      </w:r>
      <w:r w:rsidRPr="000B4CD4">
        <w:rPr>
          <w:sz w:val="20"/>
          <w:szCs w:val="20"/>
        </w:rPr>
        <w:t>coverage</w:t>
      </w:r>
      <w:r w:rsidRPr="000B4CD4">
        <w:rPr>
          <w:spacing w:val="-5"/>
          <w:sz w:val="20"/>
          <w:szCs w:val="20"/>
        </w:rPr>
        <w:t xml:space="preserve"> </w:t>
      </w:r>
      <w:r w:rsidRPr="000B4CD4">
        <w:rPr>
          <w:sz w:val="20"/>
          <w:szCs w:val="20"/>
        </w:rPr>
        <w:t>of</w:t>
      </w:r>
      <w:r w:rsidRPr="000B4CD4">
        <w:rPr>
          <w:spacing w:val="-5"/>
          <w:sz w:val="20"/>
          <w:szCs w:val="20"/>
        </w:rPr>
        <w:t xml:space="preserve"> </w:t>
      </w:r>
      <w:r w:rsidRPr="000B4CD4">
        <w:rPr>
          <w:sz w:val="20"/>
          <w:szCs w:val="20"/>
        </w:rPr>
        <w:t>psychological</w:t>
      </w:r>
      <w:r w:rsidRPr="000B4CD4">
        <w:rPr>
          <w:spacing w:val="-5"/>
          <w:sz w:val="20"/>
          <w:szCs w:val="20"/>
        </w:rPr>
        <w:t xml:space="preserve"> </w:t>
      </w:r>
      <w:r w:rsidRPr="000B4CD4">
        <w:rPr>
          <w:sz w:val="20"/>
          <w:szCs w:val="20"/>
        </w:rPr>
        <w:t>capital</w:t>
      </w:r>
      <w:r w:rsidRPr="000B4CD4">
        <w:rPr>
          <w:spacing w:val="-5"/>
          <w:sz w:val="20"/>
          <w:szCs w:val="20"/>
        </w:rPr>
        <w:t xml:space="preserve"> </w:t>
      </w:r>
      <w:r w:rsidRPr="000B4CD4">
        <w:rPr>
          <w:sz w:val="20"/>
          <w:szCs w:val="20"/>
        </w:rPr>
        <w:t>and</w:t>
      </w:r>
      <w:r w:rsidRPr="000B4CD4">
        <w:rPr>
          <w:spacing w:val="-5"/>
          <w:sz w:val="20"/>
          <w:szCs w:val="20"/>
        </w:rPr>
        <w:t xml:space="preserve"> </w:t>
      </w:r>
      <w:r w:rsidRPr="000B4CD4">
        <w:rPr>
          <w:sz w:val="20"/>
          <w:szCs w:val="20"/>
        </w:rPr>
        <w:t>self-handicapping constructs. Pilot data confirmed acceptable reliability coefficients, supporting instrument suitability for</w:t>
      </w:r>
      <w:r w:rsidRPr="000B4CD4">
        <w:rPr>
          <w:spacing w:val="40"/>
          <w:sz w:val="20"/>
          <w:szCs w:val="20"/>
        </w:rPr>
        <w:t xml:space="preserve"> </w:t>
      </w:r>
      <w:r w:rsidRPr="000B4CD4">
        <w:rPr>
          <w:sz w:val="20"/>
          <w:szCs w:val="20"/>
        </w:rPr>
        <w:t>the main investigation.</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 xml:space="preserve">Data Collection </w:t>
      </w:r>
      <w:r w:rsidRPr="000B4CD4">
        <w:rPr>
          <w:spacing w:val="-2"/>
          <w:sz w:val="20"/>
          <w:szCs w:val="20"/>
        </w:rPr>
        <w:t>Procedures</w:t>
      </w:r>
    </w:p>
    <w:p w:rsidR="007C269E" w:rsidRPr="000B4CD4" w:rsidRDefault="0005077B" w:rsidP="000B4CD4">
      <w:pPr>
        <w:pStyle w:val="BodyText"/>
        <w:spacing w:after="120"/>
        <w:ind w:left="0" w:right="0"/>
        <w:rPr>
          <w:sz w:val="20"/>
          <w:szCs w:val="20"/>
        </w:rPr>
      </w:pPr>
      <w:r w:rsidRPr="000B4CD4">
        <w:rPr>
          <w:sz w:val="20"/>
          <w:szCs w:val="20"/>
        </w:rPr>
        <w:t xml:space="preserve">Following ethical approvals from Kenyatta University and Botswana Ministry of Education, data collection proceeded during Term 3 (August-September 2023). Students completed paper questionnaires in classroom settings, with the researcher available for clarification. Average completion time was 26 </w:t>
      </w:r>
      <w:r w:rsidRPr="000B4CD4">
        <w:rPr>
          <w:spacing w:val="-2"/>
          <w:sz w:val="20"/>
          <w:szCs w:val="20"/>
        </w:rPr>
        <w:t>minutes.</w:t>
      </w:r>
    </w:p>
    <w:p w:rsidR="007C269E" w:rsidRPr="000B4CD4" w:rsidRDefault="0005077B" w:rsidP="000B4CD4">
      <w:pPr>
        <w:pStyle w:val="BodyText"/>
        <w:spacing w:after="120"/>
        <w:ind w:left="0" w:right="0"/>
        <w:rPr>
          <w:sz w:val="20"/>
          <w:szCs w:val="20"/>
        </w:rPr>
      </w:pPr>
      <w:r w:rsidRPr="000B4CD4">
        <w:rPr>
          <w:sz w:val="20"/>
          <w:szCs w:val="20"/>
        </w:rPr>
        <w:t xml:space="preserve">Data were entered into SPSS Version 28.0 with systematic cleaning procedures. Little's MCAR test confirmed random missingness (χ² = 45.23, </w:t>
      </w:r>
      <w:r w:rsidRPr="000B4CD4">
        <w:rPr>
          <w:i/>
          <w:sz w:val="20"/>
          <w:szCs w:val="20"/>
        </w:rPr>
        <w:t xml:space="preserve">p = </w:t>
      </w:r>
      <w:r w:rsidRPr="000B4CD4">
        <w:rPr>
          <w:sz w:val="20"/>
          <w:szCs w:val="20"/>
        </w:rPr>
        <w:t>.338). Descriptive statistics characterized variable distributions. Pearson correlations examined bivariate relationships. Independent samples t-tests assessed gender differences. Standard multiple regression determined collective predictive capacity, with diagnostics confirming statistical assumptions.</w:t>
      </w:r>
      <w:r w:rsidRPr="000B4CD4">
        <w:rPr>
          <w:spacing w:val="-2"/>
          <w:sz w:val="20"/>
          <w:szCs w:val="20"/>
        </w:rPr>
        <w:t xml:space="preserve"> </w:t>
      </w:r>
      <w:r w:rsidRPr="000B4CD4">
        <w:rPr>
          <w:sz w:val="20"/>
          <w:szCs w:val="20"/>
        </w:rPr>
        <w:t>All analyses adopted α = .05 significance thresholds.</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 xml:space="preserve">Ethical </w:t>
      </w:r>
      <w:r w:rsidRPr="000B4CD4">
        <w:rPr>
          <w:spacing w:val="-2"/>
          <w:sz w:val="20"/>
          <w:szCs w:val="20"/>
        </w:rPr>
        <w:t>Considerations</w:t>
      </w:r>
    </w:p>
    <w:p w:rsidR="007C269E" w:rsidRPr="000B4CD4" w:rsidRDefault="0005077B" w:rsidP="000B4CD4">
      <w:pPr>
        <w:pStyle w:val="BodyText"/>
        <w:spacing w:after="120"/>
        <w:ind w:left="0" w:right="0"/>
        <w:rPr>
          <w:sz w:val="20"/>
          <w:szCs w:val="20"/>
        </w:rPr>
      </w:pPr>
      <w:r w:rsidRPr="000B4CD4">
        <w:rPr>
          <w:sz w:val="20"/>
          <w:szCs w:val="20"/>
        </w:rPr>
        <w:t>All procedures adhered to ethical guidelines for research involving minors. Participants provided</w:t>
      </w:r>
      <w:r w:rsidRPr="000B4CD4">
        <w:rPr>
          <w:spacing w:val="40"/>
          <w:sz w:val="20"/>
          <w:szCs w:val="20"/>
        </w:rPr>
        <w:t xml:space="preserve"> </w:t>
      </w:r>
      <w:r w:rsidRPr="000B4CD4">
        <w:rPr>
          <w:sz w:val="20"/>
          <w:szCs w:val="20"/>
        </w:rPr>
        <w:t>informed assent, with legal guardians (class teachers for in-school research) providing consent. Information sheets clearly explained study purposes, procedures, risks (minimal—potential momentary discomfort</w:t>
      </w:r>
      <w:r w:rsidRPr="000B4CD4">
        <w:rPr>
          <w:spacing w:val="-4"/>
          <w:sz w:val="20"/>
          <w:szCs w:val="20"/>
        </w:rPr>
        <w:t xml:space="preserve"> </w:t>
      </w:r>
      <w:r w:rsidRPr="000B4CD4">
        <w:rPr>
          <w:sz w:val="20"/>
          <w:szCs w:val="20"/>
        </w:rPr>
        <w:t>reflecting</w:t>
      </w:r>
      <w:r w:rsidRPr="000B4CD4">
        <w:rPr>
          <w:spacing w:val="-4"/>
          <w:sz w:val="20"/>
          <w:szCs w:val="20"/>
        </w:rPr>
        <w:t xml:space="preserve"> </w:t>
      </w:r>
      <w:r w:rsidRPr="000B4CD4">
        <w:rPr>
          <w:sz w:val="20"/>
          <w:szCs w:val="20"/>
        </w:rPr>
        <w:t>on</w:t>
      </w:r>
      <w:r w:rsidRPr="000B4CD4">
        <w:rPr>
          <w:spacing w:val="-4"/>
          <w:sz w:val="20"/>
          <w:szCs w:val="20"/>
        </w:rPr>
        <w:t xml:space="preserve"> </w:t>
      </w:r>
      <w:r w:rsidRPr="000B4CD4">
        <w:rPr>
          <w:sz w:val="20"/>
          <w:szCs w:val="20"/>
        </w:rPr>
        <w:t>academic</w:t>
      </w:r>
      <w:r w:rsidRPr="000B4CD4">
        <w:rPr>
          <w:spacing w:val="-4"/>
          <w:sz w:val="20"/>
          <w:szCs w:val="20"/>
        </w:rPr>
        <w:t xml:space="preserve"> </w:t>
      </w:r>
      <w:r w:rsidRPr="000B4CD4">
        <w:rPr>
          <w:sz w:val="20"/>
          <w:szCs w:val="20"/>
        </w:rPr>
        <w:t>challenges),</w:t>
      </w:r>
      <w:r w:rsidRPr="000B4CD4">
        <w:rPr>
          <w:spacing w:val="-4"/>
          <w:sz w:val="20"/>
          <w:szCs w:val="20"/>
        </w:rPr>
        <w:t xml:space="preserve"> </w:t>
      </w:r>
      <w:r w:rsidRPr="000B4CD4">
        <w:rPr>
          <w:sz w:val="20"/>
          <w:szCs w:val="20"/>
        </w:rPr>
        <w:t>benefits</w:t>
      </w:r>
      <w:r w:rsidRPr="000B4CD4">
        <w:rPr>
          <w:spacing w:val="-4"/>
          <w:sz w:val="20"/>
          <w:szCs w:val="20"/>
        </w:rPr>
        <w:t xml:space="preserve"> </w:t>
      </w:r>
      <w:r w:rsidRPr="000B4CD4">
        <w:rPr>
          <w:sz w:val="20"/>
          <w:szCs w:val="20"/>
        </w:rPr>
        <w:t>(contribution</w:t>
      </w:r>
      <w:r w:rsidRPr="000B4CD4">
        <w:rPr>
          <w:spacing w:val="-4"/>
          <w:sz w:val="20"/>
          <w:szCs w:val="20"/>
        </w:rPr>
        <w:t xml:space="preserve"> </w:t>
      </w:r>
      <w:r w:rsidRPr="000B4CD4">
        <w:rPr>
          <w:sz w:val="20"/>
          <w:szCs w:val="20"/>
        </w:rPr>
        <w:t>to</w:t>
      </w:r>
      <w:r w:rsidRPr="000B4CD4">
        <w:rPr>
          <w:spacing w:val="-4"/>
          <w:sz w:val="20"/>
          <w:szCs w:val="20"/>
        </w:rPr>
        <w:t xml:space="preserve"> </w:t>
      </w:r>
      <w:r w:rsidRPr="000B4CD4">
        <w:rPr>
          <w:sz w:val="20"/>
          <w:szCs w:val="20"/>
        </w:rPr>
        <w:t>educational</w:t>
      </w:r>
      <w:r w:rsidRPr="000B4CD4">
        <w:rPr>
          <w:spacing w:val="-4"/>
          <w:sz w:val="20"/>
          <w:szCs w:val="20"/>
        </w:rPr>
        <w:t xml:space="preserve"> </w:t>
      </w:r>
      <w:r w:rsidRPr="000B4CD4">
        <w:rPr>
          <w:sz w:val="20"/>
          <w:szCs w:val="20"/>
        </w:rPr>
        <w:t>improvement</w:t>
      </w:r>
      <w:r w:rsidRPr="000B4CD4">
        <w:rPr>
          <w:spacing w:val="-4"/>
          <w:sz w:val="20"/>
          <w:szCs w:val="20"/>
        </w:rPr>
        <w:t xml:space="preserve"> </w:t>
      </w:r>
      <w:r w:rsidRPr="000B4CD4">
        <w:rPr>
          <w:sz w:val="20"/>
          <w:szCs w:val="20"/>
        </w:rPr>
        <w:t>efforts), confidentiality protections (anonymous data storage, aggregate reporting), and withdrawal rights (discontinuation without penalty). No deception was employed, and no incentives beyond general appreciation were provided.</w:t>
      </w:r>
    </w:p>
    <w:p w:rsidR="007C269E" w:rsidRPr="000B4CD4" w:rsidRDefault="00AE588E" w:rsidP="000B4CD4">
      <w:pPr>
        <w:pStyle w:val="Heading1"/>
        <w:tabs>
          <w:tab w:val="left" w:pos="640"/>
        </w:tabs>
        <w:spacing w:before="0" w:after="120"/>
        <w:ind w:left="0" w:firstLine="0"/>
        <w:rPr>
          <w:sz w:val="20"/>
          <w:szCs w:val="20"/>
        </w:rPr>
      </w:pPr>
      <w:r>
        <w:rPr>
          <w:spacing w:val="-2"/>
          <w:sz w:val="20"/>
          <w:szCs w:val="20"/>
        </w:rPr>
        <w:t xml:space="preserve">III. </w:t>
      </w:r>
      <w:r w:rsidR="0005077B" w:rsidRPr="000B4CD4">
        <w:rPr>
          <w:spacing w:val="-2"/>
          <w:sz w:val="20"/>
          <w:szCs w:val="20"/>
        </w:rPr>
        <w:t>Results</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 xml:space="preserve">Sample Characteristics and Data </w:t>
      </w:r>
      <w:r w:rsidRPr="000B4CD4">
        <w:rPr>
          <w:spacing w:val="-2"/>
          <w:sz w:val="20"/>
          <w:szCs w:val="20"/>
        </w:rPr>
        <w:t>Quality</w:t>
      </w:r>
    </w:p>
    <w:p w:rsidR="007C269E" w:rsidRPr="000B4CD4" w:rsidRDefault="0005077B" w:rsidP="000B4CD4">
      <w:pPr>
        <w:pStyle w:val="BodyText"/>
        <w:spacing w:after="120"/>
        <w:ind w:left="0" w:right="0"/>
        <w:rPr>
          <w:sz w:val="20"/>
          <w:szCs w:val="20"/>
        </w:rPr>
      </w:pPr>
      <w:r w:rsidRPr="000B4CD4">
        <w:rPr>
          <w:sz w:val="20"/>
          <w:szCs w:val="20"/>
        </w:rPr>
        <w:t xml:space="preserve">Data cleaning procedures resulted in 372 analyzable cases from 386 distributed questionnaires (96.4% usable response rate). Excluded cases comprised seven parental non-consents, five entries with &gt;20% missing data, and two responses exhibiting insufficient variance suggestive of inattentive completion. Little's MCAR test confirmed that remaining missing values (&lt; 3% </w:t>
      </w:r>
      <w:r w:rsidRPr="000B4CD4">
        <w:rPr>
          <w:sz w:val="20"/>
          <w:szCs w:val="20"/>
        </w:rPr>
        <w:lastRenderedPageBreak/>
        <w:t xml:space="preserve">across variables) occurred randomly (χ² = 45.23, </w:t>
      </w:r>
      <w:r w:rsidRPr="000B4CD4">
        <w:rPr>
          <w:i/>
          <w:sz w:val="20"/>
          <w:szCs w:val="20"/>
        </w:rPr>
        <w:t xml:space="preserve">p = </w:t>
      </w:r>
      <w:r w:rsidRPr="000B4CD4">
        <w:rPr>
          <w:sz w:val="20"/>
          <w:szCs w:val="20"/>
        </w:rPr>
        <w:t>.338), supporting listwise deletion as appropriate.</w:t>
      </w:r>
    </w:p>
    <w:p w:rsidR="007C269E" w:rsidRPr="000B4CD4" w:rsidRDefault="0005077B" w:rsidP="000B4CD4">
      <w:pPr>
        <w:pStyle w:val="BodyText"/>
        <w:spacing w:after="120"/>
        <w:ind w:left="0" w:right="0"/>
        <w:rPr>
          <w:sz w:val="20"/>
          <w:szCs w:val="20"/>
        </w:rPr>
      </w:pPr>
      <w:r w:rsidRPr="000B4CD4">
        <w:rPr>
          <w:sz w:val="20"/>
          <w:szCs w:val="20"/>
        </w:rPr>
        <w:t>The analytical sample comprised 162 males (43.5%) and 210 females (56.5%), closely approximating the target</w:t>
      </w:r>
      <w:r w:rsidRPr="000B4CD4">
        <w:rPr>
          <w:spacing w:val="20"/>
          <w:sz w:val="20"/>
          <w:szCs w:val="20"/>
        </w:rPr>
        <w:t xml:space="preserve"> </w:t>
      </w:r>
      <w:r w:rsidRPr="000B4CD4">
        <w:rPr>
          <w:sz w:val="20"/>
          <w:szCs w:val="20"/>
        </w:rPr>
        <w:t>population's</w:t>
      </w:r>
      <w:r w:rsidRPr="000B4CD4">
        <w:rPr>
          <w:spacing w:val="21"/>
          <w:sz w:val="20"/>
          <w:szCs w:val="20"/>
        </w:rPr>
        <w:t xml:space="preserve"> </w:t>
      </w:r>
      <w:r w:rsidRPr="000B4CD4">
        <w:rPr>
          <w:sz w:val="20"/>
          <w:szCs w:val="20"/>
        </w:rPr>
        <w:t>gender</w:t>
      </w:r>
      <w:r w:rsidRPr="000B4CD4">
        <w:rPr>
          <w:spacing w:val="21"/>
          <w:sz w:val="20"/>
          <w:szCs w:val="20"/>
        </w:rPr>
        <w:t xml:space="preserve"> </w:t>
      </w:r>
      <w:r w:rsidRPr="000B4CD4">
        <w:rPr>
          <w:sz w:val="20"/>
          <w:szCs w:val="20"/>
        </w:rPr>
        <w:t>distribution</w:t>
      </w:r>
      <w:r w:rsidRPr="000B4CD4">
        <w:rPr>
          <w:spacing w:val="20"/>
          <w:sz w:val="20"/>
          <w:szCs w:val="20"/>
        </w:rPr>
        <w:t xml:space="preserve"> </w:t>
      </w:r>
      <w:r w:rsidRPr="000B4CD4">
        <w:rPr>
          <w:sz w:val="20"/>
          <w:szCs w:val="20"/>
        </w:rPr>
        <w:t>and</w:t>
      </w:r>
      <w:r w:rsidRPr="000B4CD4">
        <w:rPr>
          <w:spacing w:val="21"/>
          <w:sz w:val="20"/>
          <w:szCs w:val="20"/>
        </w:rPr>
        <w:t xml:space="preserve"> </w:t>
      </w:r>
      <w:r w:rsidRPr="000B4CD4">
        <w:rPr>
          <w:sz w:val="20"/>
          <w:szCs w:val="20"/>
        </w:rPr>
        <w:t>Botswana's</w:t>
      </w:r>
      <w:r w:rsidRPr="000B4CD4">
        <w:rPr>
          <w:spacing w:val="21"/>
          <w:sz w:val="20"/>
          <w:szCs w:val="20"/>
        </w:rPr>
        <w:t xml:space="preserve"> </w:t>
      </w:r>
      <w:r w:rsidRPr="000B4CD4">
        <w:rPr>
          <w:sz w:val="20"/>
          <w:szCs w:val="20"/>
        </w:rPr>
        <w:t>national</w:t>
      </w:r>
      <w:r w:rsidRPr="000B4CD4">
        <w:rPr>
          <w:spacing w:val="20"/>
          <w:sz w:val="20"/>
          <w:szCs w:val="20"/>
        </w:rPr>
        <w:t xml:space="preserve"> </w:t>
      </w:r>
      <w:r w:rsidRPr="000B4CD4">
        <w:rPr>
          <w:sz w:val="20"/>
          <w:szCs w:val="20"/>
        </w:rPr>
        <w:t>secondary</w:t>
      </w:r>
      <w:r w:rsidRPr="000B4CD4">
        <w:rPr>
          <w:spacing w:val="21"/>
          <w:sz w:val="20"/>
          <w:szCs w:val="20"/>
        </w:rPr>
        <w:t xml:space="preserve"> </w:t>
      </w:r>
      <w:r w:rsidRPr="000B4CD4">
        <w:rPr>
          <w:sz w:val="20"/>
          <w:szCs w:val="20"/>
        </w:rPr>
        <w:t>school</w:t>
      </w:r>
      <w:r w:rsidRPr="000B4CD4">
        <w:rPr>
          <w:spacing w:val="21"/>
          <w:sz w:val="20"/>
          <w:szCs w:val="20"/>
        </w:rPr>
        <w:t xml:space="preserve"> </w:t>
      </w:r>
      <w:r w:rsidRPr="000B4CD4">
        <w:rPr>
          <w:sz w:val="20"/>
          <w:szCs w:val="20"/>
        </w:rPr>
        <w:t>gender</w:t>
      </w:r>
      <w:r w:rsidRPr="000B4CD4">
        <w:rPr>
          <w:spacing w:val="20"/>
          <w:sz w:val="20"/>
          <w:szCs w:val="20"/>
        </w:rPr>
        <w:t xml:space="preserve"> </w:t>
      </w:r>
      <w:r w:rsidRPr="000B4CD4">
        <w:rPr>
          <w:sz w:val="20"/>
          <w:szCs w:val="20"/>
        </w:rPr>
        <w:t>parity</w:t>
      </w:r>
      <w:r w:rsidRPr="000B4CD4">
        <w:rPr>
          <w:spacing w:val="21"/>
          <w:sz w:val="20"/>
          <w:szCs w:val="20"/>
        </w:rPr>
        <w:t xml:space="preserve"> </w:t>
      </w:r>
      <w:r w:rsidRPr="000B4CD4">
        <w:rPr>
          <w:sz w:val="20"/>
          <w:szCs w:val="20"/>
        </w:rPr>
        <w:t>index</w:t>
      </w:r>
      <w:r w:rsidRPr="000B4CD4">
        <w:rPr>
          <w:spacing w:val="21"/>
          <w:sz w:val="20"/>
          <w:szCs w:val="20"/>
        </w:rPr>
        <w:t xml:space="preserve"> </w:t>
      </w:r>
      <w:r w:rsidRPr="000B4CD4">
        <w:rPr>
          <w:spacing w:val="-5"/>
          <w:sz w:val="20"/>
          <w:szCs w:val="20"/>
        </w:rPr>
        <w:t>of</w:t>
      </w:r>
    </w:p>
    <w:p w:rsidR="007C269E" w:rsidRPr="000B4CD4" w:rsidRDefault="0005077B" w:rsidP="000B4CD4">
      <w:pPr>
        <w:pStyle w:val="BodyText"/>
        <w:spacing w:after="120"/>
        <w:ind w:left="0" w:right="0"/>
        <w:rPr>
          <w:sz w:val="20"/>
          <w:szCs w:val="20"/>
        </w:rPr>
      </w:pPr>
      <w:r w:rsidRPr="000B4CD4">
        <w:rPr>
          <w:sz w:val="20"/>
          <w:szCs w:val="20"/>
        </w:rPr>
        <w:t>1.113 (World Bank, 2021). Participant ages ranged 13-23 years (</w:t>
      </w:r>
      <w:r w:rsidRPr="000B4CD4">
        <w:rPr>
          <w:i/>
          <w:sz w:val="20"/>
          <w:szCs w:val="20"/>
        </w:rPr>
        <w:t xml:space="preserve">M = </w:t>
      </w:r>
      <w:r w:rsidRPr="000B4CD4">
        <w:rPr>
          <w:sz w:val="20"/>
          <w:szCs w:val="20"/>
        </w:rPr>
        <w:t xml:space="preserve">16.37, </w:t>
      </w:r>
      <w:r w:rsidRPr="000B4CD4">
        <w:rPr>
          <w:i/>
          <w:sz w:val="20"/>
          <w:szCs w:val="20"/>
        </w:rPr>
        <w:t xml:space="preserve">SD </w:t>
      </w:r>
      <w:r w:rsidRPr="000B4CD4">
        <w:rPr>
          <w:sz w:val="20"/>
          <w:szCs w:val="20"/>
        </w:rPr>
        <w:t>= 1.33), with males averaging slightly older (</w:t>
      </w:r>
      <w:r w:rsidRPr="000B4CD4">
        <w:rPr>
          <w:i/>
          <w:sz w:val="20"/>
          <w:szCs w:val="20"/>
        </w:rPr>
        <w:t xml:space="preserve">M = </w:t>
      </w:r>
      <w:r w:rsidRPr="000B4CD4">
        <w:rPr>
          <w:sz w:val="20"/>
          <w:szCs w:val="20"/>
        </w:rPr>
        <w:t xml:space="preserve">16.58, </w:t>
      </w:r>
      <w:r w:rsidRPr="000B4CD4">
        <w:rPr>
          <w:i/>
          <w:sz w:val="20"/>
          <w:szCs w:val="20"/>
        </w:rPr>
        <w:t xml:space="preserve">SD </w:t>
      </w:r>
      <w:r w:rsidRPr="000B4CD4">
        <w:rPr>
          <w:sz w:val="20"/>
          <w:szCs w:val="20"/>
        </w:rPr>
        <w:t>= 1.35) than females (</w:t>
      </w:r>
      <w:r w:rsidRPr="000B4CD4">
        <w:rPr>
          <w:i/>
          <w:sz w:val="20"/>
          <w:szCs w:val="20"/>
        </w:rPr>
        <w:t xml:space="preserve">M = </w:t>
      </w:r>
      <w:r w:rsidRPr="000B4CD4">
        <w:rPr>
          <w:sz w:val="20"/>
          <w:szCs w:val="20"/>
        </w:rPr>
        <w:t xml:space="preserve">16.21, </w:t>
      </w:r>
      <w:r w:rsidRPr="000B4CD4">
        <w:rPr>
          <w:i/>
          <w:sz w:val="20"/>
          <w:szCs w:val="20"/>
        </w:rPr>
        <w:t xml:space="preserve">SD </w:t>
      </w:r>
      <w:r w:rsidRPr="000B4CD4">
        <w:rPr>
          <w:sz w:val="20"/>
          <w:szCs w:val="20"/>
        </w:rPr>
        <w:t xml:space="preserve">= 1.29). School category representation was balanced: 196 boarding school students (52.7%) and </w:t>
      </w:r>
      <w:proofErr w:type="gramStart"/>
      <w:r w:rsidRPr="000B4CD4">
        <w:rPr>
          <w:sz w:val="20"/>
          <w:szCs w:val="20"/>
        </w:rPr>
        <w:t>176 day</w:t>
      </w:r>
      <w:proofErr w:type="gramEnd"/>
      <w:r w:rsidRPr="000B4CD4">
        <w:rPr>
          <w:sz w:val="20"/>
          <w:szCs w:val="20"/>
        </w:rPr>
        <w:t xml:space="preserve"> school students (47.3%).</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Descriptive Patterns in Study</w:t>
      </w:r>
      <w:r w:rsidRPr="000B4CD4">
        <w:rPr>
          <w:spacing w:val="-4"/>
          <w:sz w:val="20"/>
          <w:szCs w:val="20"/>
        </w:rPr>
        <w:t xml:space="preserve"> </w:t>
      </w:r>
      <w:r w:rsidRPr="000B4CD4">
        <w:rPr>
          <w:spacing w:val="-2"/>
          <w:sz w:val="20"/>
          <w:szCs w:val="20"/>
        </w:rPr>
        <w:t>Variables</w:t>
      </w:r>
    </w:p>
    <w:p w:rsidR="007C269E" w:rsidRPr="000B4CD4" w:rsidRDefault="0005077B" w:rsidP="000B4CD4">
      <w:pPr>
        <w:pStyle w:val="Heading3"/>
        <w:spacing w:after="120"/>
        <w:ind w:left="0"/>
        <w:rPr>
          <w:sz w:val="20"/>
          <w:szCs w:val="20"/>
        </w:rPr>
      </w:pPr>
      <w:r w:rsidRPr="000B4CD4">
        <w:rPr>
          <w:sz w:val="20"/>
          <w:szCs w:val="20"/>
        </w:rPr>
        <w:t xml:space="preserve">Psychological </w:t>
      </w:r>
      <w:r w:rsidRPr="000B4CD4">
        <w:rPr>
          <w:spacing w:val="-2"/>
          <w:sz w:val="20"/>
          <w:szCs w:val="20"/>
        </w:rPr>
        <w:t>Capital:</w:t>
      </w:r>
    </w:p>
    <w:p w:rsidR="007C269E" w:rsidRPr="000B4CD4" w:rsidRDefault="0005077B" w:rsidP="000B4CD4">
      <w:pPr>
        <w:spacing w:after="120"/>
        <w:rPr>
          <w:sz w:val="20"/>
          <w:szCs w:val="20"/>
        </w:rPr>
      </w:pPr>
      <w:r w:rsidRPr="000B4CD4">
        <w:rPr>
          <w:sz w:val="20"/>
          <w:szCs w:val="20"/>
        </w:rPr>
        <w:t>Table</w:t>
      </w:r>
      <w:r w:rsidRPr="000B4CD4">
        <w:rPr>
          <w:spacing w:val="-4"/>
          <w:sz w:val="20"/>
          <w:szCs w:val="20"/>
        </w:rPr>
        <w:t xml:space="preserve"> </w:t>
      </w:r>
      <w:r w:rsidRPr="000B4CD4">
        <w:rPr>
          <w:sz w:val="20"/>
          <w:szCs w:val="20"/>
        </w:rPr>
        <w:t>1:</w:t>
      </w:r>
      <w:r w:rsidRPr="000B4CD4">
        <w:rPr>
          <w:spacing w:val="-3"/>
          <w:sz w:val="20"/>
          <w:szCs w:val="20"/>
        </w:rPr>
        <w:t xml:space="preserve"> </w:t>
      </w:r>
      <w:r w:rsidRPr="000B4CD4">
        <w:rPr>
          <w:sz w:val="20"/>
          <w:szCs w:val="20"/>
        </w:rPr>
        <w:t>Respondents’</w:t>
      </w:r>
      <w:r w:rsidRPr="000B4CD4">
        <w:rPr>
          <w:spacing w:val="-25"/>
          <w:sz w:val="20"/>
          <w:szCs w:val="20"/>
        </w:rPr>
        <w:t xml:space="preserve"> </w:t>
      </w:r>
      <w:r w:rsidRPr="000B4CD4">
        <w:rPr>
          <w:sz w:val="20"/>
          <w:szCs w:val="20"/>
        </w:rPr>
        <w:t>Descriptions</w:t>
      </w:r>
      <w:r w:rsidRPr="000B4CD4">
        <w:rPr>
          <w:spacing w:val="-2"/>
          <w:sz w:val="20"/>
          <w:szCs w:val="20"/>
        </w:rPr>
        <w:t xml:space="preserve"> </w:t>
      </w:r>
      <w:r w:rsidRPr="000B4CD4">
        <w:rPr>
          <w:sz w:val="20"/>
          <w:szCs w:val="20"/>
        </w:rPr>
        <w:t>of</w:t>
      </w:r>
      <w:r w:rsidRPr="000B4CD4">
        <w:rPr>
          <w:spacing w:val="-3"/>
          <w:sz w:val="20"/>
          <w:szCs w:val="20"/>
        </w:rPr>
        <w:t xml:space="preserve"> </w:t>
      </w:r>
      <w:r w:rsidRPr="000B4CD4">
        <w:rPr>
          <w:sz w:val="20"/>
          <w:szCs w:val="20"/>
        </w:rPr>
        <w:t>the</w:t>
      </w:r>
      <w:r w:rsidRPr="000B4CD4">
        <w:rPr>
          <w:spacing w:val="-6"/>
          <w:sz w:val="20"/>
          <w:szCs w:val="20"/>
        </w:rPr>
        <w:t xml:space="preserve"> </w:t>
      </w:r>
      <w:r w:rsidRPr="000B4CD4">
        <w:rPr>
          <w:sz w:val="20"/>
          <w:szCs w:val="20"/>
        </w:rPr>
        <w:t>Academic</w:t>
      </w:r>
      <w:r w:rsidRPr="000B4CD4">
        <w:rPr>
          <w:spacing w:val="-3"/>
          <w:sz w:val="20"/>
          <w:szCs w:val="20"/>
        </w:rPr>
        <w:t xml:space="preserve"> </w:t>
      </w:r>
      <w:r w:rsidRPr="000B4CD4">
        <w:rPr>
          <w:sz w:val="20"/>
          <w:szCs w:val="20"/>
        </w:rPr>
        <w:t>Psychological</w:t>
      </w:r>
      <w:r w:rsidRPr="000B4CD4">
        <w:rPr>
          <w:spacing w:val="-2"/>
          <w:sz w:val="20"/>
          <w:szCs w:val="20"/>
        </w:rPr>
        <w:t xml:space="preserve"> </w:t>
      </w:r>
      <w:r w:rsidRPr="000B4CD4">
        <w:rPr>
          <w:sz w:val="20"/>
          <w:szCs w:val="20"/>
        </w:rPr>
        <w:t>Capital</w:t>
      </w:r>
      <w:r w:rsidRPr="000B4CD4">
        <w:rPr>
          <w:spacing w:val="-2"/>
          <w:sz w:val="20"/>
          <w:szCs w:val="20"/>
        </w:rPr>
        <w:t xml:space="preserve"> Scores</w:t>
      </w:r>
    </w:p>
    <w:tbl>
      <w:tblPr>
        <w:tblStyle w:val="TableGrid"/>
        <w:tblW w:w="0" w:type="auto"/>
        <w:jc w:val="center"/>
        <w:tblLayout w:type="fixed"/>
        <w:tblLook w:val="01E0" w:firstRow="1" w:lastRow="1" w:firstColumn="1" w:lastColumn="1" w:noHBand="0" w:noVBand="0"/>
      </w:tblPr>
      <w:tblGrid>
        <w:gridCol w:w="3292"/>
        <w:gridCol w:w="1390"/>
        <w:gridCol w:w="1089"/>
        <w:gridCol w:w="1150"/>
        <w:gridCol w:w="1187"/>
        <w:gridCol w:w="1381"/>
      </w:tblGrid>
      <w:tr w:rsidR="007C269E" w:rsidRPr="000B4CD4" w:rsidTr="000B4CD4">
        <w:trPr>
          <w:trHeight w:val="315"/>
          <w:jc w:val="center"/>
        </w:trPr>
        <w:tc>
          <w:tcPr>
            <w:tcW w:w="3292" w:type="dxa"/>
          </w:tcPr>
          <w:p w:rsidR="007C269E" w:rsidRPr="000B4CD4" w:rsidRDefault="007C269E" w:rsidP="000B4CD4">
            <w:pPr>
              <w:pStyle w:val="TableParagraph"/>
              <w:spacing w:after="120"/>
              <w:ind w:left="0"/>
              <w:rPr>
                <w:sz w:val="20"/>
                <w:szCs w:val="20"/>
              </w:rPr>
            </w:pPr>
          </w:p>
        </w:tc>
        <w:tc>
          <w:tcPr>
            <w:tcW w:w="1390" w:type="dxa"/>
          </w:tcPr>
          <w:p w:rsidR="007C269E" w:rsidRPr="000B4CD4" w:rsidRDefault="0005077B" w:rsidP="000B4CD4">
            <w:pPr>
              <w:pStyle w:val="TableParagraph"/>
              <w:spacing w:after="120"/>
              <w:ind w:left="0"/>
              <w:rPr>
                <w:i/>
                <w:sz w:val="20"/>
                <w:szCs w:val="20"/>
              </w:rPr>
            </w:pPr>
            <w:r w:rsidRPr="000B4CD4">
              <w:rPr>
                <w:i/>
                <w:spacing w:val="-2"/>
                <w:sz w:val="20"/>
                <w:szCs w:val="20"/>
              </w:rPr>
              <w:t>Range</w:t>
            </w:r>
          </w:p>
        </w:tc>
        <w:tc>
          <w:tcPr>
            <w:tcW w:w="1089" w:type="dxa"/>
          </w:tcPr>
          <w:p w:rsidR="007C269E" w:rsidRPr="000B4CD4" w:rsidRDefault="0005077B" w:rsidP="000B4CD4">
            <w:pPr>
              <w:pStyle w:val="TableParagraph"/>
              <w:spacing w:after="120"/>
              <w:ind w:left="0"/>
              <w:rPr>
                <w:i/>
                <w:sz w:val="20"/>
                <w:szCs w:val="20"/>
              </w:rPr>
            </w:pPr>
            <w:r w:rsidRPr="000B4CD4">
              <w:rPr>
                <w:i/>
                <w:spacing w:val="-10"/>
                <w:sz w:val="20"/>
                <w:szCs w:val="20"/>
              </w:rPr>
              <w:t>M</w:t>
            </w:r>
          </w:p>
        </w:tc>
        <w:tc>
          <w:tcPr>
            <w:tcW w:w="1150" w:type="dxa"/>
          </w:tcPr>
          <w:p w:rsidR="007C269E" w:rsidRPr="000B4CD4" w:rsidRDefault="0005077B" w:rsidP="000B4CD4">
            <w:pPr>
              <w:pStyle w:val="TableParagraph"/>
              <w:spacing w:after="120"/>
              <w:ind w:left="0"/>
              <w:jc w:val="center"/>
              <w:rPr>
                <w:i/>
                <w:sz w:val="20"/>
                <w:szCs w:val="20"/>
              </w:rPr>
            </w:pPr>
            <w:r w:rsidRPr="000B4CD4">
              <w:rPr>
                <w:i/>
                <w:spacing w:val="-5"/>
                <w:sz w:val="20"/>
                <w:szCs w:val="20"/>
              </w:rPr>
              <w:t>SD</w:t>
            </w:r>
          </w:p>
        </w:tc>
        <w:tc>
          <w:tcPr>
            <w:tcW w:w="1187" w:type="dxa"/>
          </w:tcPr>
          <w:p w:rsidR="007C269E" w:rsidRPr="000B4CD4" w:rsidRDefault="0005077B" w:rsidP="000B4CD4">
            <w:pPr>
              <w:pStyle w:val="TableParagraph"/>
              <w:spacing w:after="120"/>
              <w:ind w:left="0"/>
              <w:rPr>
                <w:i/>
                <w:sz w:val="20"/>
                <w:szCs w:val="20"/>
              </w:rPr>
            </w:pPr>
            <w:proofErr w:type="spellStart"/>
            <w:r w:rsidRPr="000B4CD4">
              <w:rPr>
                <w:i/>
                <w:spacing w:val="-5"/>
                <w:sz w:val="20"/>
                <w:szCs w:val="20"/>
              </w:rPr>
              <w:t>Sk</w:t>
            </w:r>
            <w:proofErr w:type="spellEnd"/>
          </w:p>
        </w:tc>
        <w:tc>
          <w:tcPr>
            <w:tcW w:w="1381" w:type="dxa"/>
          </w:tcPr>
          <w:p w:rsidR="007C269E" w:rsidRPr="000B4CD4" w:rsidRDefault="0005077B" w:rsidP="000B4CD4">
            <w:pPr>
              <w:pStyle w:val="TableParagraph"/>
              <w:spacing w:after="120"/>
              <w:ind w:left="0"/>
              <w:rPr>
                <w:i/>
                <w:sz w:val="20"/>
                <w:szCs w:val="20"/>
              </w:rPr>
            </w:pPr>
            <w:r w:rsidRPr="000B4CD4">
              <w:rPr>
                <w:i/>
                <w:spacing w:val="-5"/>
                <w:sz w:val="20"/>
                <w:szCs w:val="20"/>
              </w:rPr>
              <w:t>Kur</w:t>
            </w:r>
          </w:p>
        </w:tc>
      </w:tr>
      <w:tr w:rsidR="007C269E" w:rsidRPr="000B4CD4" w:rsidTr="000B4CD4">
        <w:trPr>
          <w:trHeight w:val="284"/>
          <w:jc w:val="center"/>
        </w:trPr>
        <w:tc>
          <w:tcPr>
            <w:tcW w:w="3292" w:type="dxa"/>
          </w:tcPr>
          <w:p w:rsidR="007C269E" w:rsidRPr="000B4CD4" w:rsidRDefault="0005077B" w:rsidP="000B4CD4">
            <w:pPr>
              <w:pStyle w:val="TableParagraph"/>
              <w:spacing w:after="120"/>
              <w:ind w:left="0"/>
              <w:rPr>
                <w:sz w:val="20"/>
                <w:szCs w:val="20"/>
              </w:rPr>
            </w:pPr>
            <w:r w:rsidRPr="000B4CD4">
              <w:rPr>
                <w:spacing w:val="-2"/>
                <w:sz w:val="20"/>
                <w:szCs w:val="20"/>
              </w:rPr>
              <w:t>Efficacy</w:t>
            </w:r>
          </w:p>
        </w:tc>
        <w:tc>
          <w:tcPr>
            <w:tcW w:w="1390" w:type="dxa"/>
          </w:tcPr>
          <w:p w:rsidR="007C269E" w:rsidRPr="000B4CD4" w:rsidRDefault="0005077B" w:rsidP="000B4CD4">
            <w:pPr>
              <w:pStyle w:val="TableParagraph"/>
              <w:spacing w:after="120"/>
              <w:ind w:left="0"/>
              <w:rPr>
                <w:sz w:val="20"/>
                <w:szCs w:val="20"/>
              </w:rPr>
            </w:pPr>
            <w:r w:rsidRPr="000B4CD4">
              <w:rPr>
                <w:sz w:val="20"/>
                <w:szCs w:val="20"/>
              </w:rPr>
              <w:t xml:space="preserve">2.17 - </w:t>
            </w:r>
            <w:r w:rsidRPr="000B4CD4">
              <w:rPr>
                <w:spacing w:val="-4"/>
                <w:sz w:val="20"/>
                <w:szCs w:val="20"/>
              </w:rPr>
              <w:t>6.00</w:t>
            </w:r>
          </w:p>
        </w:tc>
        <w:tc>
          <w:tcPr>
            <w:tcW w:w="1089" w:type="dxa"/>
          </w:tcPr>
          <w:p w:rsidR="007C269E" w:rsidRPr="000B4CD4" w:rsidRDefault="0005077B" w:rsidP="000B4CD4">
            <w:pPr>
              <w:pStyle w:val="TableParagraph"/>
              <w:spacing w:after="120"/>
              <w:ind w:left="0"/>
              <w:rPr>
                <w:sz w:val="20"/>
                <w:szCs w:val="20"/>
              </w:rPr>
            </w:pPr>
            <w:r w:rsidRPr="000B4CD4">
              <w:rPr>
                <w:spacing w:val="-4"/>
                <w:sz w:val="20"/>
                <w:szCs w:val="20"/>
              </w:rPr>
              <w:t>4.82</w:t>
            </w:r>
          </w:p>
        </w:tc>
        <w:tc>
          <w:tcPr>
            <w:tcW w:w="1150" w:type="dxa"/>
          </w:tcPr>
          <w:p w:rsidR="007C269E" w:rsidRPr="000B4CD4" w:rsidRDefault="0005077B" w:rsidP="000B4CD4">
            <w:pPr>
              <w:pStyle w:val="TableParagraph"/>
              <w:spacing w:after="120"/>
              <w:ind w:left="0"/>
              <w:jc w:val="center"/>
              <w:rPr>
                <w:sz w:val="20"/>
                <w:szCs w:val="20"/>
              </w:rPr>
            </w:pPr>
            <w:r w:rsidRPr="000B4CD4">
              <w:rPr>
                <w:spacing w:val="-4"/>
                <w:sz w:val="20"/>
                <w:szCs w:val="20"/>
              </w:rPr>
              <w:t>0.76</w:t>
            </w:r>
          </w:p>
        </w:tc>
        <w:tc>
          <w:tcPr>
            <w:tcW w:w="1187"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0.85</w:t>
            </w:r>
          </w:p>
        </w:tc>
        <w:tc>
          <w:tcPr>
            <w:tcW w:w="1381" w:type="dxa"/>
          </w:tcPr>
          <w:p w:rsidR="007C269E" w:rsidRPr="000B4CD4" w:rsidRDefault="0005077B" w:rsidP="000B4CD4">
            <w:pPr>
              <w:pStyle w:val="TableParagraph"/>
              <w:spacing w:after="120"/>
              <w:ind w:left="0"/>
              <w:rPr>
                <w:sz w:val="20"/>
                <w:szCs w:val="20"/>
              </w:rPr>
            </w:pPr>
            <w:r w:rsidRPr="000B4CD4">
              <w:rPr>
                <w:spacing w:val="-4"/>
                <w:sz w:val="20"/>
                <w:szCs w:val="20"/>
              </w:rPr>
              <w:t>0.66</w:t>
            </w:r>
          </w:p>
        </w:tc>
      </w:tr>
      <w:tr w:rsidR="007C269E" w:rsidRPr="000B4CD4" w:rsidTr="000B4CD4">
        <w:trPr>
          <w:trHeight w:val="308"/>
          <w:jc w:val="center"/>
        </w:trPr>
        <w:tc>
          <w:tcPr>
            <w:tcW w:w="3292" w:type="dxa"/>
          </w:tcPr>
          <w:p w:rsidR="007C269E" w:rsidRPr="000B4CD4" w:rsidRDefault="0005077B" w:rsidP="000B4CD4">
            <w:pPr>
              <w:pStyle w:val="TableParagraph"/>
              <w:spacing w:after="120"/>
              <w:ind w:left="0"/>
              <w:rPr>
                <w:sz w:val="20"/>
                <w:szCs w:val="20"/>
              </w:rPr>
            </w:pPr>
            <w:r w:rsidRPr="000B4CD4">
              <w:rPr>
                <w:spacing w:val="-2"/>
                <w:sz w:val="20"/>
                <w:szCs w:val="20"/>
              </w:rPr>
              <w:t>Resilience</w:t>
            </w:r>
          </w:p>
        </w:tc>
        <w:tc>
          <w:tcPr>
            <w:tcW w:w="1390" w:type="dxa"/>
          </w:tcPr>
          <w:p w:rsidR="007C269E" w:rsidRPr="000B4CD4" w:rsidRDefault="0005077B" w:rsidP="000B4CD4">
            <w:pPr>
              <w:pStyle w:val="TableParagraph"/>
              <w:spacing w:after="120"/>
              <w:ind w:left="0"/>
              <w:rPr>
                <w:sz w:val="20"/>
                <w:szCs w:val="20"/>
              </w:rPr>
            </w:pPr>
            <w:r w:rsidRPr="000B4CD4">
              <w:rPr>
                <w:sz w:val="20"/>
                <w:szCs w:val="20"/>
              </w:rPr>
              <w:t xml:space="preserve">1.00 - </w:t>
            </w:r>
            <w:r w:rsidRPr="000B4CD4">
              <w:rPr>
                <w:spacing w:val="-4"/>
                <w:sz w:val="20"/>
                <w:szCs w:val="20"/>
              </w:rPr>
              <w:t>6.00</w:t>
            </w:r>
          </w:p>
        </w:tc>
        <w:tc>
          <w:tcPr>
            <w:tcW w:w="1089" w:type="dxa"/>
          </w:tcPr>
          <w:p w:rsidR="007C269E" w:rsidRPr="000B4CD4" w:rsidRDefault="0005077B" w:rsidP="000B4CD4">
            <w:pPr>
              <w:pStyle w:val="TableParagraph"/>
              <w:spacing w:after="120"/>
              <w:ind w:left="0"/>
              <w:rPr>
                <w:sz w:val="20"/>
                <w:szCs w:val="20"/>
              </w:rPr>
            </w:pPr>
            <w:r w:rsidRPr="000B4CD4">
              <w:rPr>
                <w:spacing w:val="-4"/>
                <w:sz w:val="20"/>
                <w:szCs w:val="20"/>
              </w:rPr>
              <w:t>4.48</w:t>
            </w:r>
          </w:p>
        </w:tc>
        <w:tc>
          <w:tcPr>
            <w:tcW w:w="1150" w:type="dxa"/>
          </w:tcPr>
          <w:p w:rsidR="007C269E" w:rsidRPr="000B4CD4" w:rsidRDefault="0005077B" w:rsidP="000B4CD4">
            <w:pPr>
              <w:pStyle w:val="TableParagraph"/>
              <w:spacing w:after="120"/>
              <w:ind w:left="0"/>
              <w:jc w:val="center"/>
              <w:rPr>
                <w:sz w:val="20"/>
                <w:szCs w:val="20"/>
              </w:rPr>
            </w:pPr>
            <w:r w:rsidRPr="000B4CD4">
              <w:rPr>
                <w:spacing w:val="-4"/>
                <w:sz w:val="20"/>
                <w:szCs w:val="20"/>
              </w:rPr>
              <w:t>0.89</w:t>
            </w:r>
          </w:p>
        </w:tc>
        <w:tc>
          <w:tcPr>
            <w:tcW w:w="1187"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0.57</w:t>
            </w:r>
          </w:p>
        </w:tc>
        <w:tc>
          <w:tcPr>
            <w:tcW w:w="1381"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0.14</w:t>
            </w:r>
          </w:p>
        </w:tc>
      </w:tr>
      <w:tr w:rsidR="007C269E" w:rsidRPr="000B4CD4" w:rsidTr="000B4CD4">
        <w:trPr>
          <w:trHeight w:val="310"/>
          <w:jc w:val="center"/>
        </w:trPr>
        <w:tc>
          <w:tcPr>
            <w:tcW w:w="3292" w:type="dxa"/>
          </w:tcPr>
          <w:p w:rsidR="007C269E" w:rsidRPr="000B4CD4" w:rsidRDefault="0005077B" w:rsidP="000B4CD4">
            <w:pPr>
              <w:pStyle w:val="TableParagraph"/>
              <w:spacing w:after="120"/>
              <w:ind w:left="0"/>
              <w:rPr>
                <w:sz w:val="20"/>
                <w:szCs w:val="20"/>
              </w:rPr>
            </w:pPr>
            <w:r w:rsidRPr="000B4CD4">
              <w:rPr>
                <w:spacing w:val="-2"/>
                <w:sz w:val="20"/>
                <w:szCs w:val="20"/>
              </w:rPr>
              <w:t>Optimism</w:t>
            </w:r>
          </w:p>
        </w:tc>
        <w:tc>
          <w:tcPr>
            <w:tcW w:w="1390" w:type="dxa"/>
          </w:tcPr>
          <w:p w:rsidR="007C269E" w:rsidRPr="000B4CD4" w:rsidRDefault="0005077B" w:rsidP="000B4CD4">
            <w:pPr>
              <w:pStyle w:val="TableParagraph"/>
              <w:spacing w:after="120"/>
              <w:ind w:left="0"/>
              <w:rPr>
                <w:sz w:val="20"/>
                <w:szCs w:val="20"/>
              </w:rPr>
            </w:pPr>
            <w:r w:rsidRPr="000B4CD4">
              <w:rPr>
                <w:sz w:val="20"/>
                <w:szCs w:val="20"/>
              </w:rPr>
              <w:t xml:space="preserve">2.33 - </w:t>
            </w:r>
            <w:r w:rsidRPr="000B4CD4">
              <w:rPr>
                <w:spacing w:val="-4"/>
                <w:sz w:val="20"/>
                <w:szCs w:val="20"/>
              </w:rPr>
              <w:t>6.00</w:t>
            </w:r>
          </w:p>
        </w:tc>
        <w:tc>
          <w:tcPr>
            <w:tcW w:w="1089" w:type="dxa"/>
          </w:tcPr>
          <w:p w:rsidR="007C269E" w:rsidRPr="000B4CD4" w:rsidRDefault="0005077B" w:rsidP="000B4CD4">
            <w:pPr>
              <w:pStyle w:val="TableParagraph"/>
              <w:spacing w:after="120"/>
              <w:ind w:left="0"/>
              <w:rPr>
                <w:sz w:val="20"/>
                <w:szCs w:val="20"/>
              </w:rPr>
            </w:pPr>
            <w:r w:rsidRPr="000B4CD4">
              <w:rPr>
                <w:spacing w:val="-4"/>
                <w:sz w:val="20"/>
                <w:szCs w:val="20"/>
              </w:rPr>
              <w:t>5.11</w:t>
            </w:r>
          </w:p>
        </w:tc>
        <w:tc>
          <w:tcPr>
            <w:tcW w:w="1150" w:type="dxa"/>
          </w:tcPr>
          <w:p w:rsidR="007C269E" w:rsidRPr="000B4CD4" w:rsidRDefault="0005077B" w:rsidP="000B4CD4">
            <w:pPr>
              <w:pStyle w:val="TableParagraph"/>
              <w:spacing w:after="120"/>
              <w:ind w:left="0"/>
              <w:jc w:val="center"/>
              <w:rPr>
                <w:sz w:val="20"/>
                <w:szCs w:val="20"/>
              </w:rPr>
            </w:pPr>
            <w:r w:rsidRPr="000B4CD4">
              <w:rPr>
                <w:spacing w:val="-4"/>
                <w:sz w:val="20"/>
                <w:szCs w:val="20"/>
              </w:rPr>
              <w:t>0.69</w:t>
            </w:r>
          </w:p>
        </w:tc>
        <w:tc>
          <w:tcPr>
            <w:tcW w:w="1187"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1.10</w:t>
            </w:r>
          </w:p>
        </w:tc>
        <w:tc>
          <w:tcPr>
            <w:tcW w:w="1381" w:type="dxa"/>
          </w:tcPr>
          <w:p w:rsidR="007C269E" w:rsidRPr="000B4CD4" w:rsidRDefault="0005077B" w:rsidP="000B4CD4">
            <w:pPr>
              <w:pStyle w:val="TableParagraph"/>
              <w:spacing w:after="120"/>
              <w:ind w:left="0"/>
              <w:rPr>
                <w:sz w:val="20"/>
                <w:szCs w:val="20"/>
              </w:rPr>
            </w:pPr>
            <w:r w:rsidRPr="000B4CD4">
              <w:rPr>
                <w:spacing w:val="-4"/>
                <w:sz w:val="20"/>
                <w:szCs w:val="20"/>
              </w:rPr>
              <w:t>1.28</w:t>
            </w:r>
          </w:p>
        </w:tc>
      </w:tr>
      <w:tr w:rsidR="007C269E" w:rsidRPr="000B4CD4" w:rsidTr="000B4CD4">
        <w:trPr>
          <w:trHeight w:val="311"/>
          <w:jc w:val="center"/>
        </w:trPr>
        <w:tc>
          <w:tcPr>
            <w:tcW w:w="3292" w:type="dxa"/>
          </w:tcPr>
          <w:p w:rsidR="007C269E" w:rsidRPr="000B4CD4" w:rsidRDefault="0005077B" w:rsidP="000B4CD4">
            <w:pPr>
              <w:pStyle w:val="TableParagraph"/>
              <w:spacing w:after="120"/>
              <w:ind w:left="0"/>
              <w:rPr>
                <w:sz w:val="20"/>
                <w:szCs w:val="20"/>
              </w:rPr>
            </w:pPr>
            <w:r w:rsidRPr="000B4CD4">
              <w:rPr>
                <w:spacing w:val="-4"/>
                <w:sz w:val="20"/>
                <w:szCs w:val="20"/>
              </w:rPr>
              <w:t>Hope</w:t>
            </w:r>
          </w:p>
        </w:tc>
        <w:tc>
          <w:tcPr>
            <w:tcW w:w="1390" w:type="dxa"/>
          </w:tcPr>
          <w:p w:rsidR="007C269E" w:rsidRPr="000B4CD4" w:rsidRDefault="0005077B" w:rsidP="000B4CD4">
            <w:pPr>
              <w:pStyle w:val="TableParagraph"/>
              <w:spacing w:after="120"/>
              <w:ind w:left="0"/>
              <w:rPr>
                <w:sz w:val="20"/>
                <w:szCs w:val="20"/>
              </w:rPr>
            </w:pPr>
            <w:r w:rsidRPr="000B4CD4">
              <w:rPr>
                <w:sz w:val="20"/>
                <w:szCs w:val="20"/>
              </w:rPr>
              <w:t xml:space="preserve">1.00 - </w:t>
            </w:r>
            <w:r w:rsidRPr="000B4CD4">
              <w:rPr>
                <w:spacing w:val="-4"/>
                <w:sz w:val="20"/>
                <w:szCs w:val="20"/>
              </w:rPr>
              <w:t>6.00</w:t>
            </w:r>
          </w:p>
        </w:tc>
        <w:tc>
          <w:tcPr>
            <w:tcW w:w="1089" w:type="dxa"/>
          </w:tcPr>
          <w:p w:rsidR="007C269E" w:rsidRPr="000B4CD4" w:rsidRDefault="0005077B" w:rsidP="000B4CD4">
            <w:pPr>
              <w:pStyle w:val="TableParagraph"/>
              <w:spacing w:after="120"/>
              <w:ind w:left="0"/>
              <w:rPr>
                <w:sz w:val="20"/>
                <w:szCs w:val="20"/>
              </w:rPr>
            </w:pPr>
            <w:r w:rsidRPr="000B4CD4">
              <w:rPr>
                <w:spacing w:val="-4"/>
                <w:sz w:val="20"/>
                <w:szCs w:val="20"/>
              </w:rPr>
              <w:t>4.91</w:t>
            </w:r>
          </w:p>
        </w:tc>
        <w:tc>
          <w:tcPr>
            <w:tcW w:w="1150" w:type="dxa"/>
          </w:tcPr>
          <w:p w:rsidR="007C269E" w:rsidRPr="000B4CD4" w:rsidRDefault="0005077B" w:rsidP="000B4CD4">
            <w:pPr>
              <w:pStyle w:val="TableParagraph"/>
              <w:spacing w:after="120"/>
              <w:ind w:left="0"/>
              <w:jc w:val="center"/>
              <w:rPr>
                <w:sz w:val="20"/>
                <w:szCs w:val="20"/>
              </w:rPr>
            </w:pPr>
            <w:r w:rsidRPr="000B4CD4">
              <w:rPr>
                <w:spacing w:val="-4"/>
                <w:sz w:val="20"/>
                <w:szCs w:val="20"/>
              </w:rPr>
              <w:t>0.74</w:t>
            </w:r>
          </w:p>
        </w:tc>
        <w:tc>
          <w:tcPr>
            <w:tcW w:w="1187"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1.33</w:t>
            </w:r>
          </w:p>
        </w:tc>
        <w:tc>
          <w:tcPr>
            <w:tcW w:w="1381" w:type="dxa"/>
          </w:tcPr>
          <w:p w:rsidR="007C269E" w:rsidRPr="000B4CD4" w:rsidRDefault="0005077B" w:rsidP="000B4CD4">
            <w:pPr>
              <w:pStyle w:val="TableParagraph"/>
              <w:spacing w:after="120"/>
              <w:ind w:left="0"/>
              <w:rPr>
                <w:sz w:val="20"/>
                <w:szCs w:val="20"/>
              </w:rPr>
            </w:pPr>
            <w:r w:rsidRPr="000B4CD4">
              <w:rPr>
                <w:spacing w:val="-4"/>
                <w:sz w:val="20"/>
                <w:szCs w:val="20"/>
              </w:rPr>
              <w:t>3.58</w:t>
            </w:r>
          </w:p>
        </w:tc>
      </w:tr>
      <w:tr w:rsidR="007C269E" w:rsidRPr="000B4CD4" w:rsidTr="000B4CD4">
        <w:trPr>
          <w:trHeight w:val="277"/>
          <w:jc w:val="center"/>
        </w:trPr>
        <w:tc>
          <w:tcPr>
            <w:tcW w:w="3292" w:type="dxa"/>
          </w:tcPr>
          <w:p w:rsidR="007C269E" w:rsidRPr="000B4CD4" w:rsidRDefault="0005077B" w:rsidP="000B4CD4">
            <w:pPr>
              <w:pStyle w:val="TableParagraph"/>
              <w:spacing w:after="120"/>
              <w:ind w:left="0"/>
              <w:rPr>
                <w:sz w:val="20"/>
                <w:szCs w:val="20"/>
              </w:rPr>
            </w:pPr>
            <w:r w:rsidRPr="000B4CD4">
              <w:rPr>
                <w:sz w:val="20"/>
                <w:szCs w:val="20"/>
              </w:rPr>
              <w:t>Total</w:t>
            </w:r>
            <w:r w:rsidRPr="000B4CD4">
              <w:rPr>
                <w:spacing w:val="-8"/>
                <w:sz w:val="20"/>
                <w:szCs w:val="20"/>
              </w:rPr>
              <w:t xml:space="preserve"> </w:t>
            </w:r>
            <w:r w:rsidRPr="000B4CD4">
              <w:rPr>
                <w:sz w:val="20"/>
                <w:szCs w:val="20"/>
              </w:rPr>
              <w:t>(Psychological</w:t>
            </w:r>
            <w:r w:rsidRPr="000B4CD4">
              <w:rPr>
                <w:spacing w:val="-8"/>
                <w:sz w:val="20"/>
                <w:szCs w:val="20"/>
              </w:rPr>
              <w:t xml:space="preserve"> </w:t>
            </w:r>
            <w:r w:rsidRPr="000B4CD4">
              <w:rPr>
                <w:spacing w:val="-2"/>
                <w:sz w:val="20"/>
                <w:szCs w:val="20"/>
              </w:rPr>
              <w:t>Capital)</w:t>
            </w:r>
          </w:p>
        </w:tc>
        <w:tc>
          <w:tcPr>
            <w:tcW w:w="1390" w:type="dxa"/>
          </w:tcPr>
          <w:p w:rsidR="007C269E" w:rsidRPr="000B4CD4" w:rsidRDefault="0005077B" w:rsidP="000B4CD4">
            <w:pPr>
              <w:pStyle w:val="TableParagraph"/>
              <w:spacing w:after="120"/>
              <w:ind w:left="0"/>
              <w:rPr>
                <w:sz w:val="20"/>
                <w:szCs w:val="20"/>
              </w:rPr>
            </w:pPr>
            <w:r w:rsidRPr="000B4CD4">
              <w:rPr>
                <w:sz w:val="20"/>
                <w:szCs w:val="20"/>
              </w:rPr>
              <w:t xml:space="preserve">2.46 - </w:t>
            </w:r>
            <w:r w:rsidRPr="000B4CD4">
              <w:rPr>
                <w:spacing w:val="-4"/>
                <w:sz w:val="20"/>
                <w:szCs w:val="20"/>
              </w:rPr>
              <w:t>6.00</w:t>
            </w:r>
          </w:p>
        </w:tc>
        <w:tc>
          <w:tcPr>
            <w:tcW w:w="1089" w:type="dxa"/>
          </w:tcPr>
          <w:p w:rsidR="007C269E" w:rsidRPr="000B4CD4" w:rsidRDefault="0005077B" w:rsidP="000B4CD4">
            <w:pPr>
              <w:pStyle w:val="TableParagraph"/>
              <w:spacing w:after="120"/>
              <w:ind w:left="0"/>
              <w:rPr>
                <w:sz w:val="20"/>
                <w:szCs w:val="20"/>
              </w:rPr>
            </w:pPr>
            <w:r w:rsidRPr="000B4CD4">
              <w:rPr>
                <w:spacing w:val="-4"/>
                <w:sz w:val="20"/>
                <w:szCs w:val="20"/>
              </w:rPr>
              <w:t>4.83</w:t>
            </w:r>
          </w:p>
        </w:tc>
        <w:tc>
          <w:tcPr>
            <w:tcW w:w="1150" w:type="dxa"/>
          </w:tcPr>
          <w:p w:rsidR="007C269E" w:rsidRPr="000B4CD4" w:rsidRDefault="0005077B" w:rsidP="000B4CD4">
            <w:pPr>
              <w:pStyle w:val="TableParagraph"/>
              <w:spacing w:after="120"/>
              <w:ind w:left="0"/>
              <w:jc w:val="center"/>
              <w:rPr>
                <w:sz w:val="20"/>
                <w:szCs w:val="20"/>
              </w:rPr>
            </w:pPr>
            <w:r w:rsidRPr="000B4CD4">
              <w:rPr>
                <w:spacing w:val="-4"/>
                <w:sz w:val="20"/>
                <w:szCs w:val="20"/>
              </w:rPr>
              <w:t>0.59</w:t>
            </w:r>
          </w:p>
        </w:tc>
        <w:tc>
          <w:tcPr>
            <w:tcW w:w="1187"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0.73</w:t>
            </w:r>
          </w:p>
        </w:tc>
        <w:tc>
          <w:tcPr>
            <w:tcW w:w="1381" w:type="dxa"/>
          </w:tcPr>
          <w:p w:rsidR="007C269E" w:rsidRPr="000B4CD4" w:rsidRDefault="0005077B" w:rsidP="000B4CD4">
            <w:pPr>
              <w:pStyle w:val="TableParagraph"/>
              <w:spacing w:after="120"/>
              <w:ind w:left="0"/>
              <w:rPr>
                <w:sz w:val="20"/>
                <w:szCs w:val="20"/>
              </w:rPr>
            </w:pPr>
            <w:r w:rsidRPr="000B4CD4">
              <w:rPr>
                <w:spacing w:val="-4"/>
                <w:sz w:val="20"/>
                <w:szCs w:val="20"/>
              </w:rPr>
              <w:t>0.62</w:t>
            </w:r>
          </w:p>
        </w:tc>
      </w:tr>
    </w:tbl>
    <w:p w:rsidR="007C269E" w:rsidRPr="000B4CD4" w:rsidRDefault="0005077B" w:rsidP="000B4CD4">
      <w:pPr>
        <w:pStyle w:val="BodyText"/>
        <w:spacing w:before="120" w:after="120"/>
        <w:ind w:left="0" w:right="0"/>
        <w:rPr>
          <w:sz w:val="20"/>
          <w:szCs w:val="20"/>
        </w:rPr>
      </w:pPr>
      <w:r w:rsidRPr="000B4CD4">
        <w:rPr>
          <w:sz w:val="20"/>
          <w:szCs w:val="20"/>
        </w:rPr>
        <w:t>Overall</w:t>
      </w:r>
      <w:r w:rsidRPr="000B4CD4">
        <w:rPr>
          <w:spacing w:val="-3"/>
          <w:sz w:val="20"/>
          <w:szCs w:val="20"/>
        </w:rPr>
        <w:t xml:space="preserve"> </w:t>
      </w:r>
      <w:r w:rsidRPr="000B4CD4">
        <w:rPr>
          <w:sz w:val="20"/>
          <w:szCs w:val="20"/>
        </w:rPr>
        <w:t>psychological</w:t>
      </w:r>
      <w:r w:rsidRPr="000B4CD4">
        <w:rPr>
          <w:spacing w:val="-3"/>
          <w:sz w:val="20"/>
          <w:szCs w:val="20"/>
        </w:rPr>
        <w:t xml:space="preserve"> </w:t>
      </w:r>
      <w:r w:rsidRPr="000B4CD4">
        <w:rPr>
          <w:sz w:val="20"/>
          <w:szCs w:val="20"/>
        </w:rPr>
        <w:t>capital</w:t>
      </w:r>
      <w:r w:rsidRPr="000B4CD4">
        <w:rPr>
          <w:spacing w:val="-3"/>
          <w:sz w:val="20"/>
          <w:szCs w:val="20"/>
        </w:rPr>
        <w:t xml:space="preserve"> </w:t>
      </w:r>
      <w:r w:rsidRPr="000B4CD4">
        <w:rPr>
          <w:sz w:val="20"/>
          <w:szCs w:val="20"/>
        </w:rPr>
        <w:t>scores</w:t>
      </w:r>
      <w:r w:rsidRPr="000B4CD4">
        <w:rPr>
          <w:spacing w:val="-3"/>
          <w:sz w:val="20"/>
          <w:szCs w:val="20"/>
        </w:rPr>
        <w:t xml:space="preserve"> </w:t>
      </w:r>
      <w:r w:rsidRPr="000B4CD4">
        <w:rPr>
          <w:sz w:val="20"/>
          <w:szCs w:val="20"/>
        </w:rPr>
        <w:t>averaged</w:t>
      </w:r>
      <w:r w:rsidRPr="000B4CD4">
        <w:rPr>
          <w:spacing w:val="-3"/>
          <w:sz w:val="20"/>
          <w:szCs w:val="20"/>
        </w:rPr>
        <w:t xml:space="preserve"> </w:t>
      </w:r>
      <w:r w:rsidRPr="000B4CD4">
        <w:rPr>
          <w:sz w:val="20"/>
          <w:szCs w:val="20"/>
        </w:rPr>
        <w:t>4.83</w:t>
      </w:r>
      <w:r w:rsidRPr="000B4CD4">
        <w:rPr>
          <w:spacing w:val="-3"/>
          <w:sz w:val="20"/>
          <w:szCs w:val="20"/>
        </w:rPr>
        <w:t xml:space="preserve"> </w:t>
      </w:r>
      <w:r w:rsidRPr="000B4CD4">
        <w:rPr>
          <w:sz w:val="20"/>
          <w:szCs w:val="20"/>
        </w:rPr>
        <w:t>(</w:t>
      </w:r>
      <w:r w:rsidRPr="000B4CD4">
        <w:rPr>
          <w:i/>
          <w:sz w:val="20"/>
          <w:szCs w:val="20"/>
        </w:rPr>
        <w:t>SD</w:t>
      </w:r>
      <w:r w:rsidRPr="000B4CD4">
        <w:rPr>
          <w:i/>
          <w:spacing w:val="-3"/>
          <w:sz w:val="20"/>
          <w:szCs w:val="20"/>
        </w:rPr>
        <w:t xml:space="preserve"> </w:t>
      </w:r>
      <w:r w:rsidRPr="000B4CD4">
        <w:rPr>
          <w:sz w:val="20"/>
          <w:szCs w:val="20"/>
        </w:rPr>
        <w:t>=</w:t>
      </w:r>
      <w:r w:rsidRPr="000B4CD4">
        <w:rPr>
          <w:spacing w:val="-3"/>
          <w:sz w:val="20"/>
          <w:szCs w:val="20"/>
        </w:rPr>
        <w:t xml:space="preserve"> </w:t>
      </w:r>
      <w:r w:rsidRPr="000B4CD4">
        <w:rPr>
          <w:sz w:val="20"/>
          <w:szCs w:val="20"/>
        </w:rPr>
        <w:t>0.59)</w:t>
      </w:r>
      <w:r w:rsidRPr="000B4CD4">
        <w:rPr>
          <w:spacing w:val="-3"/>
          <w:sz w:val="20"/>
          <w:szCs w:val="20"/>
        </w:rPr>
        <w:t xml:space="preserve"> </w:t>
      </w:r>
      <w:r w:rsidRPr="000B4CD4">
        <w:rPr>
          <w:sz w:val="20"/>
          <w:szCs w:val="20"/>
        </w:rPr>
        <w:t>on</w:t>
      </w:r>
      <w:r w:rsidRPr="000B4CD4">
        <w:rPr>
          <w:spacing w:val="-3"/>
          <w:sz w:val="20"/>
          <w:szCs w:val="20"/>
        </w:rPr>
        <w:t xml:space="preserve"> </w:t>
      </w:r>
      <w:r w:rsidRPr="000B4CD4">
        <w:rPr>
          <w:sz w:val="20"/>
          <w:szCs w:val="20"/>
        </w:rPr>
        <w:t>the</w:t>
      </w:r>
      <w:r w:rsidRPr="000B4CD4">
        <w:rPr>
          <w:spacing w:val="-3"/>
          <w:sz w:val="20"/>
          <w:szCs w:val="20"/>
        </w:rPr>
        <w:t xml:space="preserve"> </w:t>
      </w:r>
      <w:r w:rsidRPr="000B4CD4">
        <w:rPr>
          <w:sz w:val="20"/>
          <w:szCs w:val="20"/>
        </w:rPr>
        <w:t>six-point</w:t>
      </w:r>
      <w:r w:rsidRPr="000B4CD4">
        <w:rPr>
          <w:spacing w:val="-3"/>
          <w:sz w:val="20"/>
          <w:szCs w:val="20"/>
        </w:rPr>
        <w:t xml:space="preserve"> </w:t>
      </w:r>
      <w:r w:rsidRPr="000B4CD4">
        <w:rPr>
          <w:sz w:val="20"/>
          <w:szCs w:val="20"/>
        </w:rPr>
        <w:t>scale,</w:t>
      </w:r>
      <w:r w:rsidRPr="000B4CD4">
        <w:rPr>
          <w:spacing w:val="-3"/>
          <w:sz w:val="20"/>
          <w:szCs w:val="20"/>
        </w:rPr>
        <w:t xml:space="preserve"> </w:t>
      </w:r>
      <w:r w:rsidRPr="000B4CD4">
        <w:rPr>
          <w:sz w:val="20"/>
          <w:szCs w:val="20"/>
        </w:rPr>
        <w:t>indicating</w:t>
      </w:r>
      <w:r w:rsidRPr="000B4CD4">
        <w:rPr>
          <w:spacing w:val="-3"/>
          <w:sz w:val="20"/>
          <w:szCs w:val="20"/>
        </w:rPr>
        <w:t xml:space="preserve"> </w:t>
      </w:r>
      <w:r w:rsidRPr="000B4CD4">
        <w:rPr>
          <w:sz w:val="20"/>
          <w:szCs w:val="20"/>
        </w:rPr>
        <w:t>generally positive psychological resources among participants. Subscale analysis revealed differential patterns: optimism scored highest (</w:t>
      </w:r>
      <w:r w:rsidRPr="000B4CD4">
        <w:rPr>
          <w:i/>
          <w:sz w:val="20"/>
          <w:szCs w:val="20"/>
        </w:rPr>
        <w:t xml:space="preserve">M = </w:t>
      </w:r>
      <w:r w:rsidRPr="000B4CD4">
        <w:rPr>
          <w:sz w:val="20"/>
          <w:szCs w:val="20"/>
        </w:rPr>
        <w:t xml:space="preserve">5.11, </w:t>
      </w:r>
      <w:r w:rsidRPr="000B4CD4">
        <w:rPr>
          <w:i/>
          <w:sz w:val="20"/>
          <w:szCs w:val="20"/>
        </w:rPr>
        <w:t xml:space="preserve">SD </w:t>
      </w:r>
      <w:r w:rsidRPr="000B4CD4">
        <w:rPr>
          <w:sz w:val="20"/>
          <w:szCs w:val="20"/>
        </w:rPr>
        <w:t>= 0.69), followed by hope (</w:t>
      </w:r>
      <w:r w:rsidRPr="000B4CD4">
        <w:rPr>
          <w:i/>
          <w:sz w:val="20"/>
          <w:szCs w:val="20"/>
        </w:rPr>
        <w:t xml:space="preserve">M = </w:t>
      </w:r>
      <w:r w:rsidRPr="000B4CD4">
        <w:rPr>
          <w:sz w:val="20"/>
          <w:szCs w:val="20"/>
        </w:rPr>
        <w:t xml:space="preserve">4.91, </w:t>
      </w:r>
      <w:r w:rsidRPr="000B4CD4">
        <w:rPr>
          <w:i/>
          <w:sz w:val="20"/>
          <w:szCs w:val="20"/>
        </w:rPr>
        <w:t xml:space="preserve">SD </w:t>
      </w:r>
      <w:r w:rsidRPr="000B4CD4">
        <w:rPr>
          <w:sz w:val="20"/>
          <w:szCs w:val="20"/>
        </w:rPr>
        <w:t>= 0.74), efficacy (</w:t>
      </w:r>
      <w:r w:rsidRPr="000B4CD4">
        <w:rPr>
          <w:i/>
          <w:sz w:val="20"/>
          <w:szCs w:val="20"/>
        </w:rPr>
        <w:t xml:space="preserve">M = </w:t>
      </w:r>
      <w:r w:rsidRPr="000B4CD4">
        <w:rPr>
          <w:sz w:val="20"/>
          <w:szCs w:val="20"/>
        </w:rPr>
        <w:t xml:space="preserve">4.82, </w:t>
      </w:r>
      <w:r w:rsidRPr="000B4CD4">
        <w:rPr>
          <w:i/>
          <w:sz w:val="20"/>
          <w:szCs w:val="20"/>
        </w:rPr>
        <w:t xml:space="preserve">SD </w:t>
      </w:r>
      <w:r w:rsidRPr="000B4CD4">
        <w:rPr>
          <w:sz w:val="20"/>
          <w:szCs w:val="20"/>
        </w:rPr>
        <w:t>= 0.76), and resilience (</w:t>
      </w:r>
      <w:r w:rsidRPr="000B4CD4">
        <w:rPr>
          <w:i/>
          <w:sz w:val="20"/>
          <w:szCs w:val="20"/>
        </w:rPr>
        <w:t xml:space="preserve">M = </w:t>
      </w:r>
      <w:r w:rsidRPr="000B4CD4">
        <w:rPr>
          <w:sz w:val="20"/>
          <w:szCs w:val="20"/>
        </w:rPr>
        <w:t xml:space="preserve">4.48, </w:t>
      </w:r>
      <w:r w:rsidRPr="000B4CD4">
        <w:rPr>
          <w:i/>
          <w:sz w:val="20"/>
          <w:szCs w:val="20"/>
        </w:rPr>
        <w:t xml:space="preserve">SD </w:t>
      </w:r>
      <w:r w:rsidRPr="000B4CD4">
        <w:rPr>
          <w:sz w:val="20"/>
          <w:szCs w:val="20"/>
        </w:rPr>
        <w:t>= 0.89). The high optimism scores suggest students maintain positive future expectations despite current academic challenges, potentially reflecting developmental tendencies toward optimistic bias in adolescence (Seligman et al., 1997). Resilience's comparatively lower scores may indicate that repeated academic difficulties have eroded students' confidence in recovering from setbacks. Distribution analysis showed slight negative skewness (</w:t>
      </w:r>
      <w:proofErr w:type="spellStart"/>
      <w:r w:rsidRPr="000B4CD4">
        <w:rPr>
          <w:i/>
          <w:sz w:val="20"/>
          <w:szCs w:val="20"/>
        </w:rPr>
        <w:t>Sk</w:t>
      </w:r>
      <w:proofErr w:type="spellEnd"/>
      <w:r w:rsidRPr="000B4CD4">
        <w:rPr>
          <w:i/>
          <w:sz w:val="20"/>
          <w:szCs w:val="20"/>
        </w:rPr>
        <w:t xml:space="preserve"> = </w:t>
      </w:r>
      <w:r w:rsidRPr="000B4CD4">
        <w:rPr>
          <w:sz w:val="20"/>
          <w:szCs w:val="20"/>
        </w:rPr>
        <w:t>- 0.73) and platykurtic shape (Ku</w:t>
      </w:r>
      <w:r w:rsidRPr="000B4CD4">
        <w:rPr>
          <w:i/>
          <w:sz w:val="20"/>
          <w:szCs w:val="20"/>
        </w:rPr>
        <w:t xml:space="preserve">r = </w:t>
      </w:r>
      <w:r w:rsidRPr="000B4CD4">
        <w:rPr>
          <w:sz w:val="20"/>
          <w:szCs w:val="20"/>
        </w:rPr>
        <w:t>0.62), indicating clustering toward higher values with fewer low- scoring outliers. This pattern fell within acceptable normality parameters (</w:t>
      </w:r>
      <w:proofErr w:type="spellStart"/>
      <w:r w:rsidRPr="000B4CD4">
        <w:rPr>
          <w:sz w:val="20"/>
          <w:szCs w:val="20"/>
        </w:rPr>
        <w:t>Sk</w:t>
      </w:r>
      <w:proofErr w:type="spellEnd"/>
      <w:r w:rsidRPr="000B4CD4">
        <w:rPr>
          <w:sz w:val="20"/>
          <w:szCs w:val="20"/>
        </w:rPr>
        <w:t xml:space="preserve"> and Kur within ±1 and ±10 respectively; Hatem et al., 2022). Boarding and day school students reported nearly identical psychological capital (boarding: </w:t>
      </w:r>
      <w:r w:rsidRPr="000B4CD4">
        <w:rPr>
          <w:i/>
          <w:sz w:val="20"/>
          <w:szCs w:val="20"/>
        </w:rPr>
        <w:t xml:space="preserve">M = </w:t>
      </w:r>
      <w:r w:rsidRPr="000B4CD4">
        <w:rPr>
          <w:sz w:val="20"/>
          <w:szCs w:val="20"/>
        </w:rPr>
        <w:t xml:space="preserve">4.83, </w:t>
      </w:r>
      <w:r w:rsidRPr="000B4CD4">
        <w:rPr>
          <w:i/>
          <w:sz w:val="20"/>
          <w:szCs w:val="20"/>
        </w:rPr>
        <w:t xml:space="preserve">SD </w:t>
      </w:r>
      <w:r w:rsidRPr="000B4CD4">
        <w:rPr>
          <w:sz w:val="20"/>
          <w:szCs w:val="20"/>
        </w:rPr>
        <w:t xml:space="preserve">= 0.56; day: </w:t>
      </w:r>
      <w:r w:rsidRPr="000B4CD4">
        <w:rPr>
          <w:i/>
          <w:sz w:val="20"/>
          <w:szCs w:val="20"/>
        </w:rPr>
        <w:t xml:space="preserve">M = </w:t>
      </w:r>
      <w:r w:rsidRPr="000B4CD4">
        <w:rPr>
          <w:sz w:val="20"/>
          <w:szCs w:val="20"/>
        </w:rPr>
        <w:t xml:space="preserve">4.82, </w:t>
      </w:r>
      <w:r w:rsidRPr="000B4CD4">
        <w:rPr>
          <w:i/>
          <w:sz w:val="20"/>
          <w:szCs w:val="20"/>
        </w:rPr>
        <w:t xml:space="preserve">SD </w:t>
      </w:r>
      <w:r w:rsidRPr="000B4CD4">
        <w:rPr>
          <w:sz w:val="20"/>
          <w:szCs w:val="20"/>
        </w:rPr>
        <w:t>= 0.60), challenging assumptions that boarding schools' structured environments enhance psychological resources.</w:t>
      </w:r>
    </w:p>
    <w:p w:rsidR="007C269E" w:rsidRPr="000B4CD4" w:rsidRDefault="0005077B" w:rsidP="000B4CD4">
      <w:pPr>
        <w:pStyle w:val="Heading3"/>
        <w:spacing w:after="120"/>
        <w:ind w:left="0"/>
        <w:rPr>
          <w:i w:val="0"/>
          <w:sz w:val="20"/>
          <w:szCs w:val="20"/>
        </w:rPr>
      </w:pPr>
      <w:r w:rsidRPr="000B4CD4">
        <w:rPr>
          <w:i w:val="0"/>
          <w:sz w:val="20"/>
          <w:szCs w:val="20"/>
        </w:rPr>
        <w:t>Self-</w:t>
      </w:r>
      <w:r w:rsidRPr="000B4CD4">
        <w:rPr>
          <w:i w:val="0"/>
          <w:spacing w:val="-2"/>
          <w:sz w:val="20"/>
          <w:szCs w:val="20"/>
        </w:rPr>
        <w:t>Handicapping</w:t>
      </w:r>
    </w:p>
    <w:p w:rsidR="007C269E" w:rsidRPr="000B4CD4" w:rsidRDefault="0005077B" w:rsidP="000B4CD4">
      <w:pPr>
        <w:spacing w:after="120"/>
        <w:rPr>
          <w:sz w:val="20"/>
          <w:szCs w:val="20"/>
        </w:rPr>
      </w:pPr>
      <w:r w:rsidRPr="000B4CD4">
        <w:rPr>
          <w:sz w:val="20"/>
          <w:szCs w:val="20"/>
        </w:rPr>
        <w:t>Table</w:t>
      </w:r>
      <w:r w:rsidRPr="000B4CD4">
        <w:rPr>
          <w:spacing w:val="-5"/>
          <w:sz w:val="20"/>
          <w:szCs w:val="20"/>
        </w:rPr>
        <w:t xml:space="preserve"> </w:t>
      </w:r>
      <w:r w:rsidRPr="000B4CD4">
        <w:rPr>
          <w:sz w:val="20"/>
          <w:szCs w:val="20"/>
        </w:rPr>
        <w:t>2:</w:t>
      </w:r>
      <w:r w:rsidRPr="000B4CD4">
        <w:rPr>
          <w:spacing w:val="-3"/>
          <w:sz w:val="20"/>
          <w:szCs w:val="20"/>
        </w:rPr>
        <w:t xml:space="preserve"> </w:t>
      </w:r>
      <w:r w:rsidRPr="000B4CD4">
        <w:rPr>
          <w:sz w:val="20"/>
          <w:szCs w:val="20"/>
        </w:rPr>
        <w:t>Respondents’</w:t>
      </w:r>
      <w:r w:rsidRPr="000B4CD4">
        <w:rPr>
          <w:spacing w:val="-25"/>
          <w:sz w:val="20"/>
          <w:szCs w:val="20"/>
        </w:rPr>
        <w:t xml:space="preserve"> </w:t>
      </w:r>
      <w:r w:rsidRPr="000B4CD4">
        <w:rPr>
          <w:sz w:val="20"/>
          <w:szCs w:val="20"/>
        </w:rPr>
        <w:t>Descriptions</w:t>
      </w:r>
      <w:r w:rsidRPr="000B4CD4">
        <w:rPr>
          <w:spacing w:val="-2"/>
          <w:sz w:val="20"/>
          <w:szCs w:val="20"/>
        </w:rPr>
        <w:t xml:space="preserve"> </w:t>
      </w:r>
      <w:r w:rsidRPr="000B4CD4">
        <w:rPr>
          <w:sz w:val="20"/>
          <w:szCs w:val="20"/>
        </w:rPr>
        <w:t>of</w:t>
      </w:r>
      <w:r w:rsidRPr="000B4CD4">
        <w:rPr>
          <w:spacing w:val="-3"/>
          <w:sz w:val="20"/>
          <w:szCs w:val="20"/>
        </w:rPr>
        <w:t xml:space="preserve"> </w:t>
      </w:r>
      <w:r w:rsidRPr="000B4CD4">
        <w:rPr>
          <w:sz w:val="20"/>
          <w:szCs w:val="20"/>
        </w:rPr>
        <w:t>the</w:t>
      </w:r>
      <w:r w:rsidRPr="000B4CD4">
        <w:rPr>
          <w:spacing w:val="-3"/>
          <w:sz w:val="20"/>
          <w:szCs w:val="20"/>
        </w:rPr>
        <w:t xml:space="preserve"> </w:t>
      </w:r>
      <w:r w:rsidRPr="000B4CD4">
        <w:rPr>
          <w:sz w:val="20"/>
          <w:szCs w:val="20"/>
        </w:rPr>
        <w:t>Self</w:t>
      </w:r>
      <w:r w:rsidRPr="000B4CD4">
        <w:rPr>
          <w:spacing w:val="-3"/>
          <w:sz w:val="20"/>
          <w:szCs w:val="20"/>
        </w:rPr>
        <w:t xml:space="preserve"> </w:t>
      </w:r>
      <w:r w:rsidRPr="000B4CD4">
        <w:rPr>
          <w:sz w:val="20"/>
          <w:szCs w:val="20"/>
        </w:rPr>
        <w:t>Handicapping</w:t>
      </w:r>
      <w:r w:rsidRPr="000B4CD4">
        <w:rPr>
          <w:spacing w:val="-2"/>
          <w:sz w:val="20"/>
          <w:szCs w:val="20"/>
        </w:rPr>
        <w:t xml:space="preserve"> Scores</w:t>
      </w:r>
    </w:p>
    <w:tbl>
      <w:tblPr>
        <w:tblStyle w:val="TableGrid"/>
        <w:tblW w:w="0" w:type="auto"/>
        <w:jc w:val="center"/>
        <w:tblLayout w:type="fixed"/>
        <w:tblLook w:val="01E0" w:firstRow="1" w:lastRow="1" w:firstColumn="1" w:lastColumn="1" w:noHBand="0" w:noVBand="0"/>
      </w:tblPr>
      <w:tblGrid>
        <w:gridCol w:w="2694"/>
        <w:gridCol w:w="1539"/>
        <w:gridCol w:w="1261"/>
        <w:gridCol w:w="1196"/>
        <w:gridCol w:w="1196"/>
        <w:gridCol w:w="1486"/>
      </w:tblGrid>
      <w:tr w:rsidR="007C269E" w:rsidRPr="000B4CD4" w:rsidTr="000B4CD4">
        <w:trPr>
          <w:trHeight w:val="20"/>
          <w:jc w:val="center"/>
        </w:trPr>
        <w:tc>
          <w:tcPr>
            <w:tcW w:w="2694" w:type="dxa"/>
          </w:tcPr>
          <w:p w:rsidR="007C269E" w:rsidRPr="000B4CD4" w:rsidRDefault="007C269E" w:rsidP="00D53982">
            <w:pPr>
              <w:pStyle w:val="TableParagraph"/>
              <w:spacing w:before="120" w:after="120"/>
              <w:ind w:left="0"/>
              <w:rPr>
                <w:sz w:val="20"/>
                <w:szCs w:val="20"/>
              </w:rPr>
            </w:pPr>
          </w:p>
        </w:tc>
        <w:tc>
          <w:tcPr>
            <w:tcW w:w="1539" w:type="dxa"/>
          </w:tcPr>
          <w:p w:rsidR="007C269E" w:rsidRPr="000B4CD4" w:rsidRDefault="0005077B" w:rsidP="00D53982">
            <w:pPr>
              <w:pStyle w:val="TableParagraph"/>
              <w:spacing w:before="120" w:after="120"/>
              <w:ind w:left="0"/>
              <w:rPr>
                <w:i/>
                <w:sz w:val="20"/>
                <w:szCs w:val="20"/>
              </w:rPr>
            </w:pPr>
            <w:r w:rsidRPr="000B4CD4">
              <w:rPr>
                <w:i/>
                <w:spacing w:val="-2"/>
                <w:sz w:val="20"/>
                <w:szCs w:val="20"/>
              </w:rPr>
              <w:t>Range</w:t>
            </w:r>
          </w:p>
        </w:tc>
        <w:tc>
          <w:tcPr>
            <w:tcW w:w="1261" w:type="dxa"/>
          </w:tcPr>
          <w:p w:rsidR="007C269E" w:rsidRPr="000B4CD4" w:rsidRDefault="0005077B" w:rsidP="00D53982">
            <w:pPr>
              <w:pStyle w:val="TableParagraph"/>
              <w:spacing w:before="120" w:after="120"/>
              <w:ind w:left="0"/>
              <w:rPr>
                <w:i/>
                <w:sz w:val="20"/>
                <w:szCs w:val="20"/>
              </w:rPr>
            </w:pPr>
            <w:r w:rsidRPr="000B4CD4">
              <w:rPr>
                <w:i/>
                <w:spacing w:val="-10"/>
                <w:sz w:val="20"/>
                <w:szCs w:val="20"/>
              </w:rPr>
              <w:t>M</w:t>
            </w:r>
          </w:p>
        </w:tc>
        <w:tc>
          <w:tcPr>
            <w:tcW w:w="1196" w:type="dxa"/>
          </w:tcPr>
          <w:p w:rsidR="007C269E" w:rsidRPr="000B4CD4" w:rsidRDefault="0005077B" w:rsidP="00D53982">
            <w:pPr>
              <w:pStyle w:val="TableParagraph"/>
              <w:spacing w:before="120" w:after="120"/>
              <w:ind w:left="0"/>
              <w:rPr>
                <w:i/>
                <w:sz w:val="20"/>
                <w:szCs w:val="20"/>
              </w:rPr>
            </w:pPr>
            <w:r w:rsidRPr="000B4CD4">
              <w:rPr>
                <w:i/>
                <w:spacing w:val="-5"/>
                <w:sz w:val="20"/>
                <w:szCs w:val="20"/>
              </w:rPr>
              <w:t>SD</w:t>
            </w:r>
          </w:p>
        </w:tc>
        <w:tc>
          <w:tcPr>
            <w:tcW w:w="1196" w:type="dxa"/>
          </w:tcPr>
          <w:p w:rsidR="007C269E" w:rsidRPr="000B4CD4" w:rsidRDefault="0005077B" w:rsidP="00D53982">
            <w:pPr>
              <w:pStyle w:val="TableParagraph"/>
              <w:spacing w:before="120" w:after="120"/>
              <w:ind w:left="0"/>
              <w:rPr>
                <w:i/>
                <w:sz w:val="20"/>
                <w:szCs w:val="20"/>
              </w:rPr>
            </w:pPr>
            <w:proofErr w:type="spellStart"/>
            <w:r w:rsidRPr="000B4CD4">
              <w:rPr>
                <w:i/>
                <w:spacing w:val="-5"/>
                <w:sz w:val="20"/>
                <w:szCs w:val="20"/>
              </w:rPr>
              <w:t>Sk</w:t>
            </w:r>
            <w:proofErr w:type="spellEnd"/>
          </w:p>
        </w:tc>
        <w:tc>
          <w:tcPr>
            <w:tcW w:w="1486" w:type="dxa"/>
          </w:tcPr>
          <w:p w:rsidR="007C269E" w:rsidRPr="000B4CD4" w:rsidRDefault="0005077B" w:rsidP="00D53982">
            <w:pPr>
              <w:pStyle w:val="TableParagraph"/>
              <w:spacing w:before="120" w:after="120"/>
              <w:ind w:left="0"/>
              <w:rPr>
                <w:i/>
                <w:sz w:val="20"/>
                <w:szCs w:val="20"/>
              </w:rPr>
            </w:pPr>
            <w:r w:rsidRPr="000B4CD4">
              <w:rPr>
                <w:i/>
                <w:spacing w:val="-5"/>
                <w:sz w:val="20"/>
                <w:szCs w:val="20"/>
              </w:rPr>
              <w:t>Kur</w:t>
            </w:r>
          </w:p>
        </w:tc>
      </w:tr>
      <w:tr w:rsidR="007C269E" w:rsidRPr="000B4CD4" w:rsidTr="000B4CD4">
        <w:trPr>
          <w:trHeight w:val="20"/>
          <w:jc w:val="center"/>
        </w:trPr>
        <w:tc>
          <w:tcPr>
            <w:tcW w:w="2694" w:type="dxa"/>
          </w:tcPr>
          <w:p w:rsidR="007C269E" w:rsidRPr="000B4CD4" w:rsidRDefault="0005077B" w:rsidP="00D53982">
            <w:pPr>
              <w:pStyle w:val="TableParagraph"/>
              <w:spacing w:before="120" w:after="120"/>
              <w:ind w:left="0"/>
              <w:rPr>
                <w:sz w:val="20"/>
                <w:szCs w:val="20"/>
              </w:rPr>
            </w:pPr>
            <w:r w:rsidRPr="000B4CD4">
              <w:rPr>
                <w:spacing w:val="-2"/>
                <w:sz w:val="20"/>
                <w:szCs w:val="20"/>
              </w:rPr>
              <w:t>Claimed</w:t>
            </w:r>
          </w:p>
        </w:tc>
        <w:tc>
          <w:tcPr>
            <w:tcW w:w="1539" w:type="dxa"/>
          </w:tcPr>
          <w:p w:rsidR="007C269E" w:rsidRPr="000B4CD4" w:rsidRDefault="0005077B" w:rsidP="00D53982">
            <w:pPr>
              <w:pStyle w:val="TableParagraph"/>
              <w:spacing w:before="120" w:after="120"/>
              <w:ind w:left="0"/>
              <w:rPr>
                <w:sz w:val="20"/>
                <w:szCs w:val="20"/>
              </w:rPr>
            </w:pPr>
            <w:r w:rsidRPr="000B4CD4">
              <w:rPr>
                <w:sz w:val="20"/>
                <w:szCs w:val="20"/>
              </w:rPr>
              <w:t xml:space="preserve">1.07 - </w:t>
            </w:r>
            <w:r w:rsidRPr="000B4CD4">
              <w:rPr>
                <w:spacing w:val="-4"/>
                <w:sz w:val="20"/>
                <w:szCs w:val="20"/>
              </w:rPr>
              <w:t>5.00</w:t>
            </w:r>
          </w:p>
        </w:tc>
        <w:tc>
          <w:tcPr>
            <w:tcW w:w="1261" w:type="dxa"/>
          </w:tcPr>
          <w:p w:rsidR="007C269E" w:rsidRPr="000B4CD4" w:rsidRDefault="0005077B" w:rsidP="00D53982">
            <w:pPr>
              <w:pStyle w:val="TableParagraph"/>
              <w:spacing w:before="120" w:after="120"/>
              <w:ind w:left="0"/>
              <w:rPr>
                <w:sz w:val="20"/>
                <w:szCs w:val="20"/>
              </w:rPr>
            </w:pPr>
            <w:r w:rsidRPr="000B4CD4">
              <w:rPr>
                <w:spacing w:val="-4"/>
                <w:sz w:val="20"/>
                <w:szCs w:val="20"/>
              </w:rPr>
              <w:t>3.15</w:t>
            </w:r>
          </w:p>
        </w:tc>
        <w:tc>
          <w:tcPr>
            <w:tcW w:w="1196" w:type="dxa"/>
          </w:tcPr>
          <w:p w:rsidR="007C269E" w:rsidRPr="000B4CD4" w:rsidRDefault="0005077B" w:rsidP="00D53982">
            <w:pPr>
              <w:pStyle w:val="TableParagraph"/>
              <w:spacing w:before="120" w:after="120"/>
              <w:ind w:left="0"/>
              <w:rPr>
                <w:sz w:val="20"/>
                <w:szCs w:val="20"/>
              </w:rPr>
            </w:pPr>
            <w:r w:rsidRPr="000B4CD4">
              <w:rPr>
                <w:spacing w:val="-4"/>
                <w:sz w:val="20"/>
                <w:szCs w:val="20"/>
              </w:rPr>
              <w:t>0.94</w:t>
            </w:r>
          </w:p>
        </w:tc>
        <w:tc>
          <w:tcPr>
            <w:tcW w:w="1196" w:type="dxa"/>
          </w:tcPr>
          <w:p w:rsidR="007C269E" w:rsidRPr="000B4CD4" w:rsidRDefault="0005077B" w:rsidP="00D53982">
            <w:pPr>
              <w:pStyle w:val="TableParagraph"/>
              <w:spacing w:before="120" w:after="120"/>
              <w:ind w:left="0"/>
              <w:rPr>
                <w:sz w:val="20"/>
                <w:szCs w:val="20"/>
              </w:rPr>
            </w:pPr>
            <w:r w:rsidRPr="000B4CD4">
              <w:rPr>
                <w:spacing w:val="-4"/>
                <w:sz w:val="20"/>
                <w:szCs w:val="20"/>
              </w:rPr>
              <w:t>0.05</w:t>
            </w:r>
          </w:p>
        </w:tc>
        <w:tc>
          <w:tcPr>
            <w:tcW w:w="1486" w:type="dxa"/>
          </w:tcPr>
          <w:p w:rsidR="007C269E" w:rsidRPr="000B4CD4" w:rsidRDefault="0005077B" w:rsidP="00D53982">
            <w:pPr>
              <w:pStyle w:val="TableParagraph"/>
              <w:spacing w:before="120" w:after="120"/>
              <w:ind w:left="0"/>
              <w:rPr>
                <w:sz w:val="20"/>
                <w:szCs w:val="20"/>
              </w:rPr>
            </w:pPr>
            <w:r w:rsidRPr="000B4CD4">
              <w:rPr>
                <w:sz w:val="20"/>
                <w:szCs w:val="20"/>
              </w:rPr>
              <w:t>-</w:t>
            </w:r>
            <w:r w:rsidRPr="000B4CD4">
              <w:rPr>
                <w:spacing w:val="-4"/>
                <w:sz w:val="20"/>
                <w:szCs w:val="20"/>
              </w:rPr>
              <w:t>0.86</w:t>
            </w:r>
          </w:p>
        </w:tc>
      </w:tr>
      <w:tr w:rsidR="007C269E" w:rsidRPr="000B4CD4" w:rsidTr="000B4CD4">
        <w:trPr>
          <w:trHeight w:val="20"/>
          <w:jc w:val="center"/>
        </w:trPr>
        <w:tc>
          <w:tcPr>
            <w:tcW w:w="2694" w:type="dxa"/>
          </w:tcPr>
          <w:p w:rsidR="007C269E" w:rsidRPr="000B4CD4" w:rsidRDefault="0005077B" w:rsidP="00D53982">
            <w:pPr>
              <w:pStyle w:val="TableParagraph"/>
              <w:spacing w:before="120" w:after="120"/>
              <w:ind w:left="0"/>
              <w:rPr>
                <w:sz w:val="20"/>
                <w:szCs w:val="20"/>
              </w:rPr>
            </w:pPr>
            <w:proofErr w:type="spellStart"/>
            <w:r w:rsidRPr="000B4CD4">
              <w:rPr>
                <w:spacing w:val="-2"/>
                <w:sz w:val="20"/>
                <w:szCs w:val="20"/>
              </w:rPr>
              <w:t>Behavioural</w:t>
            </w:r>
            <w:proofErr w:type="spellEnd"/>
          </w:p>
        </w:tc>
        <w:tc>
          <w:tcPr>
            <w:tcW w:w="1539" w:type="dxa"/>
          </w:tcPr>
          <w:p w:rsidR="007C269E" w:rsidRPr="000B4CD4" w:rsidRDefault="0005077B" w:rsidP="00D53982">
            <w:pPr>
              <w:pStyle w:val="TableParagraph"/>
              <w:spacing w:before="120" w:after="120"/>
              <w:ind w:left="0"/>
              <w:rPr>
                <w:sz w:val="20"/>
                <w:szCs w:val="20"/>
              </w:rPr>
            </w:pPr>
            <w:r w:rsidRPr="000B4CD4">
              <w:rPr>
                <w:sz w:val="20"/>
                <w:szCs w:val="20"/>
              </w:rPr>
              <w:t xml:space="preserve">1.76 - </w:t>
            </w:r>
            <w:r w:rsidRPr="000B4CD4">
              <w:rPr>
                <w:spacing w:val="-4"/>
                <w:sz w:val="20"/>
                <w:szCs w:val="20"/>
              </w:rPr>
              <w:t>5.59</w:t>
            </w:r>
          </w:p>
        </w:tc>
        <w:tc>
          <w:tcPr>
            <w:tcW w:w="1261" w:type="dxa"/>
          </w:tcPr>
          <w:p w:rsidR="007C269E" w:rsidRPr="000B4CD4" w:rsidRDefault="0005077B" w:rsidP="00D53982">
            <w:pPr>
              <w:pStyle w:val="TableParagraph"/>
              <w:spacing w:before="120" w:after="120"/>
              <w:ind w:left="0"/>
              <w:rPr>
                <w:sz w:val="20"/>
                <w:szCs w:val="20"/>
              </w:rPr>
            </w:pPr>
            <w:r w:rsidRPr="000B4CD4">
              <w:rPr>
                <w:spacing w:val="-4"/>
                <w:sz w:val="20"/>
                <w:szCs w:val="20"/>
              </w:rPr>
              <w:t>3.51</w:t>
            </w:r>
          </w:p>
        </w:tc>
        <w:tc>
          <w:tcPr>
            <w:tcW w:w="1196" w:type="dxa"/>
          </w:tcPr>
          <w:p w:rsidR="007C269E" w:rsidRPr="000B4CD4" w:rsidRDefault="0005077B" w:rsidP="00D53982">
            <w:pPr>
              <w:pStyle w:val="TableParagraph"/>
              <w:spacing w:before="120" w:after="120"/>
              <w:ind w:left="0"/>
              <w:rPr>
                <w:sz w:val="20"/>
                <w:szCs w:val="20"/>
              </w:rPr>
            </w:pPr>
            <w:r w:rsidRPr="000B4CD4">
              <w:rPr>
                <w:spacing w:val="-4"/>
                <w:sz w:val="20"/>
                <w:szCs w:val="20"/>
              </w:rPr>
              <w:t>0.93</w:t>
            </w:r>
          </w:p>
        </w:tc>
        <w:tc>
          <w:tcPr>
            <w:tcW w:w="1196" w:type="dxa"/>
          </w:tcPr>
          <w:p w:rsidR="007C269E" w:rsidRPr="000B4CD4" w:rsidRDefault="0005077B" w:rsidP="00D53982">
            <w:pPr>
              <w:pStyle w:val="TableParagraph"/>
              <w:spacing w:before="120" w:after="120"/>
              <w:ind w:left="0"/>
              <w:rPr>
                <w:sz w:val="20"/>
                <w:szCs w:val="20"/>
              </w:rPr>
            </w:pPr>
            <w:r w:rsidRPr="000B4CD4">
              <w:rPr>
                <w:spacing w:val="-4"/>
                <w:sz w:val="20"/>
                <w:szCs w:val="20"/>
              </w:rPr>
              <w:t>0.15</w:t>
            </w:r>
          </w:p>
        </w:tc>
        <w:tc>
          <w:tcPr>
            <w:tcW w:w="1486" w:type="dxa"/>
          </w:tcPr>
          <w:p w:rsidR="007C269E" w:rsidRPr="000B4CD4" w:rsidRDefault="0005077B" w:rsidP="00D53982">
            <w:pPr>
              <w:pStyle w:val="TableParagraph"/>
              <w:spacing w:before="120" w:after="120"/>
              <w:ind w:left="0"/>
              <w:rPr>
                <w:sz w:val="20"/>
                <w:szCs w:val="20"/>
              </w:rPr>
            </w:pPr>
            <w:r w:rsidRPr="000B4CD4">
              <w:rPr>
                <w:sz w:val="20"/>
                <w:szCs w:val="20"/>
              </w:rPr>
              <w:t>-</w:t>
            </w:r>
            <w:r w:rsidRPr="000B4CD4">
              <w:rPr>
                <w:spacing w:val="-4"/>
                <w:sz w:val="20"/>
                <w:szCs w:val="20"/>
              </w:rPr>
              <w:t>0.86</w:t>
            </w:r>
          </w:p>
        </w:tc>
      </w:tr>
      <w:tr w:rsidR="007C269E" w:rsidRPr="000B4CD4" w:rsidTr="000B4CD4">
        <w:trPr>
          <w:trHeight w:val="20"/>
          <w:jc w:val="center"/>
        </w:trPr>
        <w:tc>
          <w:tcPr>
            <w:tcW w:w="2694" w:type="dxa"/>
          </w:tcPr>
          <w:p w:rsidR="007C269E" w:rsidRPr="000B4CD4" w:rsidRDefault="0005077B" w:rsidP="00D53982">
            <w:pPr>
              <w:pStyle w:val="TableParagraph"/>
              <w:spacing w:before="120" w:after="120"/>
              <w:ind w:left="0"/>
              <w:rPr>
                <w:sz w:val="20"/>
                <w:szCs w:val="20"/>
              </w:rPr>
            </w:pPr>
            <w:r w:rsidRPr="000B4CD4">
              <w:rPr>
                <w:sz w:val="20"/>
                <w:szCs w:val="20"/>
              </w:rPr>
              <w:t>Self-</w:t>
            </w:r>
            <w:r w:rsidRPr="000B4CD4">
              <w:rPr>
                <w:spacing w:val="-2"/>
                <w:sz w:val="20"/>
                <w:szCs w:val="20"/>
              </w:rPr>
              <w:t>Handicapping</w:t>
            </w:r>
          </w:p>
        </w:tc>
        <w:tc>
          <w:tcPr>
            <w:tcW w:w="1539" w:type="dxa"/>
          </w:tcPr>
          <w:p w:rsidR="007C269E" w:rsidRPr="000B4CD4" w:rsidRDefault="0005077B" w:rsidP="00D53982">
            <w:pPr>
              <w:pStyle w:val="TableParagraph"/>
              <w:spacing w:before="120" w:after="120"/>
              <w:ind w:left="0"/>
              <w:rPr>
                <w:sz w:val="20"/>
                <w:szCs w:val="20"/>
              </w:rPr>
            </w:pPr>
            <w:r w:rsidRPr="000B4CD4">
              <w:rPr>
                <w:sz w:val="20"/>
                <w:szCs w:val="20"/>
              </w:rPr>
              <w:t xml:space="preserve">1.53 - </w:t>
            </w:r>
            <w:r w:rsidRPr="000B4CD4">
              <w:rPr>
                <w:spacing w:val="-4"/>
                <w:sz w:val="20"/>
                <w:szCs w:val="20"/>
              </w:rPr>
              <w:t>5.22</w:t>
            </w:r>
          </w:p>
        </w:tc>
        <w:tc>
          <w:tcPr>
            <w:tcW w:w="1261" w:type="dxa"/>
          </w:tcPr>
          <w:p w:rsidR="007C269E" w:rsidRPr="000B4CD4" w:rsidRDefault="0005077B" w:rsidP="00D53982">
            <w:pPr>
              <w:pStyle w:val="TableParagraph"/>
              <w:spacing w:before="120" w:after="120"/>
              <w:ind w:left="0"/>
              <w:rPr>
                <w:sz w:val="20"/>
                <w:szCs w:val="20"/>
              </w:rPr>
            </w:pPr>
            <w:r w:rsidRPr="000B4CD4">
              <w:rPr>
                <w:spacing w:val="-4"/>
                <w:sz w:val="20"/>
                <w:szCs w:val="20"/>
              </w:rPr>
              <w:t>3.34</w:t>
            </w:r>
          </w:p>
        </w:tc>
        <w:tc>
          <w:tcPr>
            <w:tcW w:w="1196" w:type="dxa"/>
          </w:tcPr>
          <w:p w:rsidR="007C269E" w:rsidRPr="000B4CD4" w:rsidRDefault="0005077B" w:rsidP="00D53982">
            <w:pPr>
              <w:pStyle w:val="TableParagraph"/>
              <w:spacing w:before="120" w:after="120"/>
              <w:ind w:left="0"/>
              <w:rPr>
                <w:sz w:val="20"/>
                <w:szCs w:val="20"/>
              </w:rPr>
            </w:pPr>
            <w:r w:rsidRPr="000B4CD4">
              <w:rPr>
                <w:spacing w:val="-4"/>
                <w:sz w:val="20"/>
                <w:szCs w:val="20"/>
              </w:rPr>
              <w:t>0.86</w:t>
            </w:r>
          </w:p>
        </w:tc>
        <w:tc>
          <w:tcPr>
            <w:tcW w:w="1196" w:type="dxa"/>
          </w:tcPr>
          <w:p w:rsidR="007C269E" w:rsidRPr="000B4CD4" w:rsidRDefault="0005077B" w:rsidP="00D53982">
            <w:pPr>
              <w:pStyle w:val="TableParagraph"/>
              <w:spacing w:before="120" w:after="120"/>
              <w:ind w:left="0"/>
              <w:rPr>
                <w:sz w:val="20"/>
                <w:szCs w:val="20"/>
              </w:rPr>
            </w:pPr>
            <w:r w:rsidRPr="000B4CD4">
              <w:rPr>
                <w:spacing w:val="-4"/>
                <w:sz w:val="20"/>
                <w:szCs w:val="20"/>
              </w:rPr>
              <w:t>0.17</w:t>
            </w:r>
          </w:p>
        </w:tc>
        <w:tc>
          <w:tcPr>
            <w:tcW w:w="1486" w:type="dxa"/>
          </w:tcPr>
          <w:p w:rsidR="007C269E" w:rsidRPr="000B4CD4" w:rsidRDefault="0005077B" w:rsidP="00D53982">
            <w:pPr>
              <w:pStyle w:val="TableParagraph"/>
              <w:spacing w:before="120" w:after="120"/>
              <w:ind w:left="0"/>
              <w:rPr>
                <w:sz w:val="20"/>
                <w:szCs w:val="20"/>
              </w:rPr>
            </w:pPr>
            <w:r w:rsidRPr="000B4CD4">
              <w:rPr>
                <w:sz w:val="20"/>
                <w:szCs w:val="20"/>
              </w:rPr>
              <w:t>-</w:t>
            </w:r>
            <w:r w:rsidRPr="000B4CD4">
              <w:rPr>
                <w:spacing w:val="-4"/>
                <w:sz w:val="20"/>
                <w:szCs w:val="20"/>
              </w:rPr>
              <w:t>0.71</w:t>
            </w:r>
          </w:p>
        </w:tc>
      </w:tr>
    </w:tbl>
    <w:p w:rsidR="007C269E" w:rsidRPr="000B4CD4" w:rsidRDefault="0005077B" w:rsidP="009877CC">
      <w:pPr>
        <w:pStyle w:val="BodyText"/>
        <w:spacing w:before="120" w:after="120"/>
        <w:ind w:left="0" w:right="0"/>
        <w:rPr>
          <w:sz w:val="20"/>
          <w:szCs w:val="20"/>
        </w:rPr>
      </w:pPr>
      <w:r w:rsidRPr="000B4CD4">
        <w:rPr>
          <w:sz w:val="20"/>
          <w:szCs w:val="20"/>
        </w:rPr>
        <w:t>Overall self-handicapping averaged 3.34 (</w:t>
      </w:r>
      <w:r w:rsidRPr="000B4CD4">
        <w:rPr>
          <w:i/>
          <w:sz w:val="20"/>
          <w:szCs w:val="20"/>
        </w:rPr>
        <w:t xml:space="preserve">SD </w:t>
      </w:r>
      <w:r w:rsidRPr="000B4CD4">
        <w:rPr>
          <w:sz w:val="20"/>
          <w:szCs w:val="20"/>
        </w:rPr>
        <w:t>= 0.86), positioning the sample near the scale's midpoint and indicating moderate handicapping tendencies. Behavioral handicapping (</w:t>
      </w:r>
      <w:r w:rsidRPr="000B4CD4">
        <w:rPr>
          <w:i/>
          <w:sz w:val="20"/>
          <w:szCs w:val="20"/>
        </w:rPr>
        <w:t xml:space="preserve">M = </w:t>
      </w:r>
      <w:r w:rsidRPr="000B4CD4">
        <w:rPr>
          <w:sz w:val="20"/>
          <w:szCs w:val="20"/>
        </w:rPr>
        <w:t xml:space="preserve">3.51, </w:t>
      </w:r>
      <w:r w:rsidRPr="000B4CD4">
        <w:rPr>
          <w:i/>
          <w:sz w:val="20"/>
          <w:szCs w:val="20"/>
        </w:rPr>
        <w:t xml:space="preserve">SD </w:t>
      </w:r>
      <w:r w:rsidRPr="000B4CD4">
        <w:rPr>
          <w:sz w:val="20"/>
          <w:szCs w:val="20"/>
        </w:rPr>
        <w:t>= 0.93) exceeded claimed handicapping (</w:t>
      </w:r>
      <w:r w:rsidRPr="000B4CD4">
        <w:rPr>
          <w:i/>
          <w:sz w:val="20"/>
          <w:szCs w:val="20"/>
        </w:rPr>
        <w:t xml:space="preserve">M = </w:t>
      </w:r>
      <w:r w:rsidRPr="000B4CD4">
        <w:rPr>
          <w:sz w:val="20"/>
          <w:szCs w:val="20"/>
        </w:rPr>
        <w:t xml:space="preserve">3.15, </w:t>
      </w:r>
      <w:r w:rsidRPr="000B4CD4">
        <w:rPr>
          <w:i/>
          <w:sz w:val="20"/>
          <w:szCs w:val="20"/>
        </w:rPr>
        <w:t xml:space="preserve">SD </w:t>
      </w:r>
      <w:r w:rsidRPr="000B4CD4">
        <w:rPr>
          <w:sz w:val="20"/>
          <w:szCs w:val="20"/>
        </w:rPr>
        <w:t>= 0.94), suggesting students more readily engage in actual handicapping actions (procrastination, distraction) than generate verbal excuses. This pattern aligns with adolescent developmental characteristics where action precedes reflective excuse-making and may also indicate</w:t>
      </w:r>
      <w:r w:rsidRPr="000B4CD4">
        <w:rPr>
          <w:spacing w:val="23"/>
          <w:sz w:val="20"/>
          <w:szCs w:val="20"/>
        </w:rPr>
        <w:t xml:space="preserve"> </w:t>
      </w:r>
      <w:r w:rsidRPr="000B4CD4">
        <w:rPr>
          <w:sz w:val="20"/>
          <w:szCs w:val="20"/>
        </w:rPr>
        <w:t>that</w:t>
      </w:r>
      <w:r w:rsidRPr="000B4CD4">
        <w:rPr>
          <w:spacing w:val="24"/>
          <w:sz w:val="20"/>
          <w:szCs w:val="20"/>
        </w:rPr>
        <w:t xml:space="preserve"> </w:t>
      </w:r>
      <w:proofErr w:type="spellStart"/>
      <w:r w:rsidRPr="000B4CD4">
        <w:rPr>
          <w:sz w:val="20"/>
          <w:szCs w:val="20"/>
        </w:rPr>
        <w:t>Tswapong</w:t>
      </w:r>
      <w:proofErr w:type="spellEnd"/>
      <w:r w:rsidRPr="000B4CD4">
        <w:rPr>
          <w:spacing w:val="24"/>
          <w:sz w:val="20"/>
          <w:szCs w:val="20"/>
        </w:rPr>
        <w:t xml:space="preserve"> </w:t>
      </w:r>
      <w:r w:rsidRPr="000B4CD4">
        <w:rPr>
          <w:sz w:val="20"/>
          <w:szCs w:val="20"/>
        </w:rPr>
        <w:t>students</w:t>
      </w:r>
      <w:r w:rsidRPr="000B4CD4">
        <w:rPr>
          <w:spacing w:val="23"/>
          <w:sz w:val="20"/>
          <w:szCs w:val="20"/>
        </w:rPr>
        <w:t xml:space="preserve"> </w:t>
      </w:r>
      <w:r w:rsidRPr="000B4CD4">
        <w:rPr>
          <w:sz w:val="20"/>
          <w:szCs w:val="20"/>
        </w:rPr>
        <w:t>view</w:t>
      </w:r>
      <w:r w:rsidRPr="000B4CD4">
        <w:rPr>
          <w:spacing w:val="24"/>
          <w:sz w:val="20"/>
          <w:szCs w:val="20"/>
        </w:rPr>
        <w:t xml:space="preserve"> </w:t>
      </w:r>
      <w:r w:rsidRPr="000B4CD4">
        <w:rPr>
          <w:sz w:val="20"/>
          <w:szCs w:val="20"/>
        </w:rPr>
        <w:t>claimed</w:t>
      </w:r>
      <w:r w:rsidRPr="000B4CD4">
        <w:rPr>
          <w:spacing w:val="24"/>
          <w:sz w:val="20"/>
          <w:szCs w:val="20"/>
        </w:rPr>
        <w:t xml:space="preserve"> </w:t>
      </w:r>
      <w:r w:rsidRPr="000B4CD4">
        <w:rPr>
          <w:sz w:val="20"/>
          <w:szCs w:val="20"/>
        </w:rPr>
        <w:t>handicapping</w:t>
      </w:r>
      <w:r w:rsidRPr="000B4CD4">
        <w:rPr>
          <w:spacing w:val="23"/>
          <w:sz w:val="20"/>
          <w:szCs w:val="20"/>
        </w:rPr>
        <w:t xml:space="preserve"> </w:t>
      </w:r>
      <w:r w:rsidRPr="000B4CD4">
        <w:rPr>
          <w:sz w:val="20"/>
          <w:szCs w:val="20"/>
        </w:rPr>
        <w:t>as</w:t>
      </w:r>
      <w:r w:rsidRPr="000B4CD4">
        <w:rPr>
          <w:spacing w:val="24"/>
          <w:sz w:val="20"/>
          <w:szCs w:val="20"/>
        </w:rPr>
        <w:t xml:space="preserve"> </w:t>
      </w:r>
      <w:r w:rsidRPr="000B4CD4">
        <w:rPr>
          <w:sz w:val="20"/>
          <w:szCs w:val="20"/>
        </w:rPr>
        <w:t>less</w:t>
      </w:r>
      <w:r w:rsidRPr="000B4CD4">
        <w:rPr>
          <w:spacing w:val="24"/>
          <w:sz w:val="20"/>
          <w:szCs w:val="20"/>
        </w:rPr>
        <w:t xml:space="preserve"> </w:t>
      </w:r>
      <w:r w:rsidRPr="000B4CD4">
        <w:rPr>
          <w:sz w:val="20"/>
          <w:szCs w:val="20"/>
        </w:rPr>
        <w:t>socially</w:t>
      </w:r>
      <w:r w:rsidRPr="000B4CD4">
        <w:rPr>
          <w:spacing w:val="23"/>
          <w:sz w:val="20"/>
          <w:szCs w:val="20"/>
        </w:rPr>
        <w:t xml:space="preserve"> </w:t>
      </w:r>
      <w:r w:rsidRPr="000B4CD4">
        <w:rPr>
          <w:sz w:val="20"/>
          <w:szCs w:val="20"/>
        </w:rPr>
        <w:t>acceptable</w:t>
      </w:r>
      <w:r w:rsidRPr="000B4CD4">
        <w:rPr>
          <w:spacing w:val="24"/>
          <w:sz w:val="20"/>
          <w:szCs w:val="20"/>
        </w:rPr>
        <w:t xml:space="preserve"> </w:t>
      </w:r>
      <w:r w:rsidRPr="000B4CD4">
        <w:rPr>
          <w:sz w:val="20"/>
          <w:szCs w:val="20"/>
        </w:rPr>
        <w:t>than</w:t>
      </w:r>
      <w:r w:rsidRPr="000B4CD4">
        <w:rPr>
          <w:spacing w:val="24"/>
          <w:sz w:val="20"/>
          <w:szCs w:val="20"/>
        </w:rPr>
        <w:t xml:space="preserve"> </w:t>
      </w:r>
      <w:r w:rsidRPr="000B4CD4">
        <w:rPr>
          <w:spacing w:val="-2"/>
          <w:sz w:val="20"/>
          <w:szCs w:val="20"/>
        </w:rPr>
        <w:t>behavioral</w:t>
      </w:r>
      <w:r w:rsidR="000B4CD4">
        <w:rPr>
          <w:sz w:val="20"/>
          <w:szCs w:val="20"/>
        </w:rPr>
        <w:t xml:space="preserve"> </w:t>
      </w:r>
      <w:r w:rsidRPr="000B4CD4">
        <w:rPr>
          <w:sz w:val="20"/>
          <w:szCs w:val="20"/>
        </w:rPr>
        <w:t>forms. Score distributions showed positive skewness (</w:t>
      </w:r>
      <w:proofErr w:type="spellStart"/>
      <w:r w:rsidRPr="000B4CD4">
        <w:rPr>
          <w:i/>
          <w:sz w:val="20"/>
          <w:szCs w:val="20"/>
        </w:rPr>
        <w:t>Sk</w:t>
      </w:r>
      <w:proofErr w:type="spellEnd"/>
      <w:r w:rsidRPr="000B4CD4">
        <w:rPr>
          <w:i/>
          <w:sz w:val="20"/>
          <w:szCs w:val="20"/>
        </w:rPr>
        <w:t xml:space="preserve"> = </w:t>
      </w:r>
      <w:r w:rsidRPr="000B4CD4">
        <w:rPr>
          <w:sz w:val="20"/>
          <w:szCs w:val="20"/>
        </w:rPr>
        <w:t>0</w:t>
      </w:r>
      <w:bookmarkStart w:id="1" w:name="_GoBack"/>
      <w:bookmarkEnd w:id="1"/>
      <w:r w:rsidRPr="000B4CD4">
        <w:rPr>
          <w:sz w:val="20"/>
          <w:szCs w:val="20"/>
        </w:rPr>
        <w:t>.17), indicating more students scored below the mean with fewer high-handicapping outliers. Unlike psychological capital's ceiling effects, self- handicapping's normal distribution suggests sufficient variability for detecting individual differences and intervention effects.</w:t>
      </w:r>
    </w:p>
    <w:p w:rsidR="007C269E" w:rsidRPr="000B4CD4" w:rsidRDefault="0005077B" w:rsidP="000B4CD4">
      <w:pPr>
        <w:pStyle w:val="BodyText"/>
        <w:spacing w:after="120"/>
        <w:ind w:left="0" w:right="0"/>
        <w:rPr>
          <w:sz w:val="20"/>
          <w:szCs w:val="20"/>
        </w:rPr>
      </w:pPr>
      <w:r w:rsidRPr="000B4CD4">
        <w:rPr>
          <w:sz w:val="20"/>
          <w:szCs w:val="20"/>
        </w:rPr>
        <w:t>Boarding school students reported substantially higher self-handicapping (</w:t>
      </w:r>
      <w:r w:rsidRPr="000B4CD4">
        <w:rPr>
          <w:i/>
          <w:sz w:val="20"/>
          <w:szCs w:val="20"/>
        </w:rPr>
        <w:t xml:space="preserve">M = </w:t>
      </w:r>
      <w:r w:rsidRPr="000B4CD4">
        <w:rPr>
          <w:sz w:val="20"/>
          <w:szCs w:val="20"/>
        </w:rPr>
        <w:t xml:space="preserve">3.53, </w:t>
      </w:r>
      <w:r w:rsidRPr="000B4CD4">
        <w:rPr>
          <w:i/>
          <w:sz w:val="20"/>
          <w:szCs w:val="20"/>
        </w:rPr>
        <w:t xml:space="preserve">SD </w:t>
      </w:r>
      <w:r w:rsidRPr="000B4CD4">
        <w:rPr>
          <w:sz w:val="20"/>
          <w:szCs w:val="20"/>
        </w:rPr>
        <w:t>= 0.86) than day school counterparts (</w:t>
      </w:r>
      <w:r w:rsidRPr="000B4CD4">
        <w:rPr>
          <w:i/>
          <w:sz w:val="20"/>
          <w:szCs w:val="20"/>
        </w:rPr>
        <w:t xml:space="preserve">M = </w:t>
      </w:r>
      <w:r w:rsidRPr="000B4CD4">
        <w:rPr>
          <w:sz w:val="20"/>
          <w:szCs w:val="20"/>
        </w:rPr>
        <w:t xml:space="preserve">3.17, </w:t>
      </w:r>
      <w:r w:rsidRPr="000B4CD4">
        <w:rPr>
          <w:i/>
          <w:sz w:val="20"/>
          <w:szCs w:val="20"/>
        </w:rPr>
        <w:t xml:space="preserve">SD </w:t>
      </w:r>
      <w:r w:rsidRPr="000B4CD4">
        <w:rPr>
          <w:sz w:val="20"/>
          <w:szCs w:val="20"/>
        </w:rPr>
        <w:t>= 0.81). This difference likely reflects boarding schools' more competitive academic environments and concentrated peer comparison opportunities. When students continually compare themselves to high-achieving peers in residential settings without respite, self- handicapping may emerge as a protective strategy buffering self-esteem from repeated unfavorable comparisons (</w:t>
      </w:r>
      <w:proofErr w:type="spellStart"/>
      <w:r w:rsidRPr="000B4CD4">
        <w:rPr>
          <w:sz w:val="20"/>
          <w:szCs w:val="20"/>
        </w:rPr>
        <w:t>Török</w:t>
      </w:r>
      <w:proofErr w:type="spellEnd"/>
      <w:r w:rsidRPr="000B4CD4">
        <w:rPr>
          <w:sz w:val="20"/>
          <w:szCs w:val="20"/>
        </w:rPr>
        <w:t xml:space="preserve"> &amp; </w:t>
      </w:r>
      <w:proofErr w:type="spellStart"/>
      <w:r w:rsidRPr="000B4CD4">
        <w:rPr>
          <w:sz w:val="20"/>
          <w:szCs w:val="20"/>
        </w:rPr>
        <w:t>Szabó</w:t>
      </w:r>
      <w:proofErr w:type="spellEnd"/>
      <w:r w:rsidRPr="000B4CD4">
        <w:rPr>
          <w:sz w:val="20"/>
          <w:szCs w:val="20"/>
        </w:rPr>
        <w:t>, 2018).</w:t>
      </w:r>
    </w:p>
    <w:p w:rsidR="00AE588E" w:rsidRDefault="00AE588E" w:rsidP="000B4CD4">
      <w:pPr>
        <w:pStyle w:val="Heading3"/>
        <w:spacing w:after="120"/>
        <w:ind w:left="0"/>
        <w:rPr>
          <w:i w:val="0"/>
          <w:sz w:val="20"/>
          <w:szCs w:val="20"/>
        </w:rPr>
      </w:pPr>
    </w:p>
    <w:p w:rsidR="007C269E" w:rsidRPr="000B4CD4" w:rsidRDefault="0005077B" w:rsidP="000B4CD4">
      <w:pPr>
        <w:pStyle w:val="Heading3"/>
        <w:spacing w:after="120"/>
        <w:ind w:left="0"/>
        <w:rPr>
          <w:i w:val="0"/>
          <w:sz w:val="20"/>
          <w:szCs w:val="20"/>
        </w:rPr>
      </w:pPr>
      <w:r w:rsidRPr="000B4CD4">
        <w:rPr>
          <w:i w:val="0"/>
          <w:sz w:val="20"/>
          <w:szCs w:val="20"/>
        </w:rPr>
        <w:lastRenderedPageBreak/>
        <w:t>Academic</w:t>
      </w:r>
      <w:r w:rsidRPr="000B4CD4">
        <w:rPr>
          <w:i w:val="0"/>
          <w:spacing w:val="-9"/>
          <w:sz w:val="20"/>
          <w:szCs w:val="20"/>
        </w:rPr>
        <w:t xml:space="preserve"> </w:t>
      </w:r>
      <w:r w:rsidRPr="000B4CD4">
        <w:rPr>
          <w:i w:val="0"/>
          <w:spacing w:val="-2"/>
          <w:sz w:val="20"/>
          <w:szCs w:val="20"/>
        </w:rPr>
        <w:t>Achievement</w:t>
      </w:r>
    </w:p>
    <w:p w:rsidR="007C269E" w:rsidRPr="000B4CD4" w:rsidRDefault="0005077B" w:rsidP="000B4CD4">
      <w:pPr>
        <w:spacing w:after="120"/>
        <w:rPr>
          <w:sz w:val="20"/>
          <w:szCs w:val="20"/>
        </w:rPr>
      </w:pPr>
      <w:r w:rsidRPr="000B4CD4">
        <w:rPr>
          <w:sz w:val="20"/>
          <w:szCs w:val="20"/>
        </w:rPr>
        <w:t>Table</w:t>
      </w:r>
      <w:r w:rsidRPr="000B4CD4">
        <w:rPr>
          <w:spacing w:val="-4"/>
          <w:sz w:val="20"/>
          <w:szCs w:val="20"/>
        </w:rPr>
        <w:t xml:space="preserve"> </w:t>
      </w:r>
      <w:r w:rsidRPr="000B4CD4">
        <w:rPr>
          <w:sz w:val="20"/>
          <w:szCs w:val="20"/>
        </w:rPr>
        <w:t>3:</w:t>
      </w:r>
      <w:r w:rsidRPr="000B4CD4">
        <w:rPr>
          <w:spacing w:val="-4"/>
          <w:sz w:val="20"/>
          <w:szCs w:val="20"/>
        </w:rPr>
        <w:t xml:space="preserve"> </w:t>
      </w:r>
      <w:r w:rsidRPr="000B4CD4">
        <w:rPr>
          <w:sz w:val="20"/>
          <w:szCs w:val="20"/>
        </w:rPr>
        <w:t>Description</w:t>
      </w:r>
      <w:r w:rsidRPr="000B4CD4">
        <w:rPr>
          <w:spacing w:val="-3"/>
          <w:sz w:val="20"/>
          <w:szCs w:val="20"/>
        </w:rPr>
        <w:t xml:space="preserve"> </w:t>
      </w:r>
      <w:r w:rsidRPr="000B4CD4">
        <w:rPr>
          <w:sz w:val="20"/>
          <w:szCs w:val="20"/>
        </w:rPr>
        <w:t>of</w:t>
      </w:r>
      <w:r w:rsidRPr="000B4CD4">
        <w:rPr>
          <w:spacing w:val="-7"/>
          <w:sz w:val="20"/>
          <w:szCs w:val="20"/>
        </w:rPr>
        <w:t xml:space="preserve"> </w:t>
      </w:r>
      <w:r w:rsidRPr="000B4CD4">
        <w:rPr>
          <w:sz w:val="20"/>
          <w:szCs w:val="20"/>
        </w:rPr>
        <w:t>Academic</w:t>
      </w:r>
      <w:r w:rsidRPr="000B4CD4">
        <w:rPr>
          <w:spacing w:val="-4"/>
          <w:sz w:val="20"/>
          <w:szCs w:val="20"/>
        </w:rPr>
        <w:t xml:space="preserve"> </w:t>
      </w:r>
      <w:r w:rsidRPr="000B4CD4">
        <w:rPr>
          <w:sz w:val="20"/>
          <w:szCs w:val="20"/>
        </w:rPr>
        <w:t>achievement</w:t>
      </w:r>
      <w:r w:rsidRPr="000B4CD4">
        <w:rPr>
          <w:spacing w:val="-3"/>
          <w:sz w:val="20"/>
          <w:szCs w:val="20"/>
        </w:rPr>
        <w:t xml:space="preserve"> </w:t>
      </w:r>
      <w:r w:rsidRPr="000B4CD4">
        <w:rPr>
          <w:spacing w:val="-2"/>
          <w:sz w:val="20"/>
          <w:szCs w:val="20"/>
        </w:rPr>
        <w:t>Scores</w:t>
      </w:r>
    </w:p>
    <w:tbl>
      <w:tblPr>
        <w:tblStyle w:val="TableGrid"/>
        <w:tblW w:w="0" w:type="auto"/>
        <w:jc w:val="center"/>
        <w:tblLayout w:type="fixed"/>
        <w:tblLook w:val="01E0" w:firstRow="1" w:lastRow="1" w:firstColumn="1" w:lastColumn="1" w:noHBand="0" w:noVBand="0"/>
      </w:tblPr>
      <w:tblGrid>
        <w:gridCol w:w="2179"/>
        <w:gridCol w:w="1832"/>
        <w:gridCol w:w="1370"/>
        <w:gridCol w:w="1158"/>
        <w:gridCol w:w="1103"/>
        <w:gridCol w:w="1429"/>
      </w:tblGrid>
      <w:tr w:rsidR="007C269E" w:rsidRPr="000B4CD4" w:rsidTr="000B4CD4">
        <w:trPr>
          <w:trHeight w:val="271"/>
          <w:jc w:val="center"/>
        </w:trPr>
        <w:tc>
          <w:tcPr>
            <w:tcW w:w="2179" w:type="dxa"/>
          </w:tcPr>
          <w:p w:rsidR="007C269E" w:rsidRPr="000B4CD4" w:rsidRDefault="007C269E" w:rsidP="000B4CD4">
            <w:pPr>
              <w:pStyle w:val="TableParagraph"/>
              <w:spacing w:after="120"/>
              <w:ind w:left="0"/>
              <w:rPr>
                <w:sz w:val="20"/>
                <w:szCs w:val="20"/>
              </w:rPr>
            </w:pPr>
          </w:p>
        </w:tc>
        <w:tc>
          <w:tcPr>
            <w:tcW w:w="1832" w:type="dxa"/>
          </w:tcPr>
          <w:p w:rsidR="007C269E" w:rsidRPr="000B4CD4" w:rsidRDefault="0005077B" w:rsidP="000B4CD4">
            <w:pPr>
              <w:pStyle w:val="TableParagraph"/>
              <w:spacing w:after="120"/>
              <w:ind w:left="0"/>
              <w:rPr>
                <w:i/>
                <w:sz w:val="20"/>
                <w:szCs w:val="20"/>
              </w:rPr>
            </w:pPr>
            <w:r w:rsidRPr="000B4CD4">
              <w:rPr>
                <w:i/>
                <w:spacing w:val="-2"/>
                <w:sz w:val="20"/>
                <w:szCs w:val="20"/>
              </w:rPr>
              <w:t>Range</w:t>
            </w:r>
          </w:p>
        </w:tc>
        <w:tc>
          <w:tcPr>
            <w:tcW w:w="1370" w:type="dxa"/>
          </w:tcPr>
          <w:p w:rsidR="007C269E" w:rsidRPr="000B4CD4" w:rsidRDefault="0005077B" w:rsidP="000B4CD4">
            <w:pPr>
              <w:pStyle w:val="TableParagraph"/>
              <w:spacing w:after="120"/>
              <w:ind w:left="0"/>
              <w:rPr>
                <w:i/>
                <w:sz w:val="20"/>
                <w:szCs w:val="20"/>
              </w:rPr>
            </w:pPr>
            <w:r w:rsidRPr="000B4CD4">
              <w:rPr>
                <w:i/>
                <w:spacing w:val="-10"/>
                <w:sz w:val="20"/>
                <w:szCs w:val="20"/>
              </w:rPr>
              <w:t>M</w:t>
            </w:r>
          </w:p>
        </w:tc>
        <w:tc>
          <w:tcPr>
            <w:tcW w:w="1158" w:type="dxa"/>
          </w:tcPr>
          <w:p w:rsidR="007C269E" w:rsidRPr="000B4CD4" w:rsidRDefault="0005077B" w:rsidP="000B4CD4">
            <w:pPr>
              <w:pStyle w:val="TableParagraph"/>
              <w:spacing w:after="120"/>
              <w:ind w:left="0"/>
              <w:rPr>
                <w:i/>
                <w:sz w:val="20"/>
                <w:szCs w:val="20"/>
              </w:rPr>
            </w:pPr>
            <w:r w:rsidRPr="000B4CD4">
              <w:rPr>
                <w:i/>
                <w:spacing w:val="-5"/>
                <w:sz w:val="20"/>
                <w:szCs w:val="20"/>
              </w:rPr>
              <w:t>SD</w:t>
            </w:r>
          </w:p>
        </w:tc>
        <w:tc>
          <w:tcPr>
            <w:tcW w:w="1103" w:type="dxa"/>
          </w:tcPr>
          <w:p w:rsidR="007C269E" w:rsidRPr="000B4CD4" w:rsidRDefault="0005077B" w:rsidP="000B4CD4">
            <w:pPr>
              <w:pStyle w:val="TableParagraph"/>
              <w:spacing w:after="120"/>
              <w:ind w:left="0"/>
              <w:rPr>
                <w:i/>
                <w:sz w:val="20"/>
                <w:szCs w:val="20"/>
              </w:rPr>
            </w:pPr>
            <w:proofErr w:type="spellStart"/>
            <w:r w:rsidRPr="000B4CD4">
              <w:rPr>
                <w:i/>
                <w:spacing w:val="-5"/>
                <w:sz w:val="20"/>
                <w:szCs w:val="20"/>
              </w:rPr>
              <w:t>Sk</w:t>
            </w:r>
            <w:proofErr w:type="spellEnd"/>
          </w:p>
        </w:tc>
        <w:tc>
          <w:tcPr>
            <w:tcW w:w="1429" w:type="dxa"/>
          </w:tcPr>
          <w:p w:rsidR="007C269E" w:rsidRPr="000B4CD4" w:rsidRDefault="0005077B" w:rsidP="000B4CD4">
            <w:pPr>
              <w:pStyle w:val="TableParagraph"/>
              <w:spacing w:after="120"/>
              <w:ind w:left="0"/>
              <w:rPr>
                <w:i/>
                <w:sz w:val="20"/>
                <w:szCs w:val="20"/>
              </w:rPr>
            </w:pPr>
            <w:r w:rsidRPr="000B4CD4">
              <w:rPr>
                <w:i/>
                <w:spacing w:val="-5"/>
                <w:sz w:val="20"/>
                <w:szCs w:val="20"/>
              </w:rPr>
              <w:t>Kur</w:t>
            </w:r>
          </w:p>
        </w:tc>
      </w:tr>
      <w:tr w:rsidR="007C269E" w:rsidRPr="000B4CD4" w:rsidTr="000B4CD4">
        <w:trPr>
          <w:trHeight w:val="291"/>
          <w:jc w:val="center"/>
        </w:trPr>
        <w:tc>
          <w:tcPr>
            <w:tcW w:w="2179" w:type="dxa"/>
          </w:tcPr>
          <w:p w:rsidR="007C269E" w:rsidRPr="000B4CD4" w:rsidRDefault="0005077B" w:rsidP="000B4CD4">
            <w:pPr>
              <w:pStyle w:val="TableParagraph"/>
              <w:spacing w:after="120"/>
              <w:ind w:left="0"/>
              <w:rPr>
                <w:sz w:val="20"/>
                <w:szCs w:val="20"/>
              </w:rPr>
            </w:pPr>
            <w:r w:rsidRPr="000B4CD4">
              <w:rPr>
                <w:sz w:val="20"/>
                <w:szCs w:val="20"/>
              </w:rPr>
              <w:t xml:space="preserve">Raw </w:t>
            </w:r>
            <w:r w:rsidRPr="000B4CD4">
              <w:rPr>
                <w:spacing w:val="-2"/>
                <w:sz w:val="20"/>
                <w:szCs w:val="20"/>
              </w:rPr>
              <w:t>Score</w:t>
            </w:r>
          </w:p>
        </w:tc>
        <w:tc>
          <w:tcPr>
            <w:tcW w:w="1832" w:type="dxa"/>
          </w:tcPr>
          <w:p w:rsidR="007C269E" w:rsidRPr="000B4CD4" w:rsidRDefault="0005077B" w:rsidP="000B4CD4">
            <w:pPr>
              <w:pStyle w:val="TableParagraph"/>
              <w:spacing w:after="120"/>
              <w:ind w:left="0"/>
              <w:rPr>
                <w:sz w:val="20"/>
                <w:szCs w:val="20"/>
              </w:rPr>
            </w:pPr>
            <w:r w:rsidRPr="000B4CD4">
              <w:rPr>
                <w:sz w:val="20"/>
                <w:szCs w:val="20"/>
              </w:rPr>
              <w:t xml:space="preserve">1.00 - </w:t>
            </w:r>
            <w:r w:rsidRPr="000B4CD4">
              <w:rPr>
                <w:spacing w:val="-2"/>
                <w:sz w:val="20"/>
                <w:szCs w:val="20"/>
              </w:rPr>
              <w:t>12.00</w:t>
            </w:r>
          </w:p>
        </w:tc>
        <w:tc>
          <w:tcPr>
            <w:tcW w:w="1370" w:type="dxa"/>
          </w:tcPr>
          <w:p w:rsidR="007C269E" w:rsidRPr="000B4CD4" w:rsidRDefault="0005077B" w:rsidP="000B4CD4">
            <w:pPr>
              <w:pStyle w:val="TableParagraph"/>
              <w:spacing w:after="120"/>
              <w:ind w:left="0"/>
              <w:rPr>
                <w:sz w:val="20"/>
                <w:szCs w:val="20"/>
              </w:rPr>
            </w:pPr>
            <w:r w:rsidRPr="000B4CD4">
              <w:rPr>
                <w:spacing w:val="-4"/>
                <w:sz w:val="20"/>
                <w:szCs w:val="20"/>
              </w:rPr>
              <w:t>5.63</w:t>
            </w:r>
          </w:p>
        </w:tc>
        <w:tc>
          <w:tcPr>
            <w:tcW w:w="1158" w:type="dxa"/>
          </w:tcPr>
          <w:p w:rsidR="007C269E" w:rsidRPr="000B4CD4" w:rsidRDefault="0005077B" w:rsidP="000B4CD4">
            <w:pPr>
              <w:pStyle w:val="TableParagraph"/>
              <w:spacing w:after="120"/>
              <w:ind w:left="0"/>
              <w:rPr>
                <w:sz w:val="20"/>
                <w:szCs w:val="20"/>
              </w:rPr>
            </w:pPr>
            <w:r w:rsidRPr="000B4CD4">
              <w:rPr>
                <w:spacing w:val="-4"/>
                <w:sz w:val="20"/>
                <w:szCs w:val="20"/>
              </w:rPr>
              <w:t>2.41</w:t>
            </w:r>
          </w:p>
        </w:tc>
        <w:tc>
          <w:tcPr>
            <w:tcW w:w="1103" w:type="dxa"/>
          </w:tcPr>
          <w:p w:rsidR="007C269E" w:rsidRPr="000B4CD4" w:rsidRDefault="0005077B" w:rsidP="000B4CD4">
            <w:pPr>
              <w:pStyle w:val="TableParagraph"/>
              <w:spacing w:after="120"/>
              <w:ind w:left="0"/>
              <w:rPr>
                <w:sz w:val="20"/>
                <w:szCs w:val="20"/>
              </w:rPr>
            </w:pPr>
            <w:r w:rsidRPr="000B4CD4">
              <w:rPr>
                <w:spacing w:val="-4"/>
                <w:sz w:val="20"/>
                <w:szCs w:val="20"/>
              </w:rPr>
              <w:t>0.44</w:t>
            </w:r>
          </w:p>
        </w:tc>
        <w:tc>
          <w:tcPr>
            <w:tcW w:w="1429"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0.26</w:t>
            </w:r>
          </w:p>
        </w:tc>
      </w:tr>
      <w:tr w:rsidR="007C269E" w:rsidRPr="000B4CD4" w:rsidTr="000B4CD4">
        <w:trPr>
          <w:trHeight w:val="281"/>
          <w:jc w:val="center"/>
        </w:trPr>
        <w:tc>
          <w:tcPr>
            <w:tcW w:w="2179" w:type="dxa"/>
          </w:tcPr>
          <w:p w:rsidR="007C269E" w:rsidRPr="000B4CD4" w:rsidRDefault="0005077B" w:rsidP="000B4CD4">
            <w:pPr>
              <w:pStyle w:val="TableParagraph"/>
              <w:spacing w:after="120"/>
              <w:ind w:left="0"/>
              <w:rPr>
                <w:sz w:val="20"/>
                <w:szCs w:val="20"/>
              </w:rPr>
            </w:pPr>
            <w:r w:rsidRPr="000B4CD4">
              <w:rPr>
                <w:sz w:val="20"/>
                <w:szCs w:val="20"/>
              </w:rPr>
              <w:t>T</w:t>
            </w:r>
            <w:r w:rsidRPr="000B4CD4">
              <w:rPr>
                <w:spacing w:val="-4"/>
                <w:sz w:val="20"/>
                <w:szCs w:val="20"/>
              </w:rPr>
              <w:t xml:space="preserve"> </w:t>
            </w:r>
            <w:r w:rsidRPr="000B4CD4">
              <w:rPr>
                <w:spacing w:val="-2"/>
                <w:sz w:val="20"/>
                <w:szCs w:val="20"/>
              </w:rPr>
              <w:t>Score</w:t>
            </w:r>
          </w:p>
        </w:tc>
        <w:tc>
          <w:tcPr>
            <w:tcW w:w="1832" w:type="dxa"/>
          </w:tcPr>
          <w:p w:rsidR="007C269E" w:rsidRPr="000B4CD4" w:rsidRDefault="0005077B" w:rsidP="000B4CD4">
            <w:pPr>
              <w:pStyle w:val="TableParagraph"/>
              <w:spacing w:after="120"/>
              <w:ind w:left="0"/>
              <w:rPr>
                <w:sz w:val="20"/>
                <w:szCs w:val="20"/>
              </w:rPr>
            </w:pPr>
            <w:r w:rsidRPr="000B4CD4">
              <w:rPr>
                <w:sz w:val="20"/>
                <w:szCs w:val="20"/>
              </w:rPr>
              <w:t xml:space="preserve">30.79 - </w:t>
            </w:r>
            <w:r w:rsidRPr="000B4CD4">
              <w:rPr>
                <w:spacing w:val="-2"/>
                <w:sz w:val="20"/>
                <w:szCs w:val="20"/>
              </w:rPr>
              <w:t>76.38</w:t>
            </w:r>
          </w:p>
        </w:tc>
        <w:tc>
          <w:tcPr>
            <w:tcW w:w="1370" w:type="dxa"/>
          </w:tcPr>
          <w:p w:rsidR="007C269E" w:rsidRPr="000B4CD4" w:rsidRDefault="0005077B" w:rsidP="000B4CD4">
            <w:pPr>
              <w:pStyle w:val="TableParagraph"/>
              <w:spacing w:after="120"/>
              <w:ind w:left="0"/>
              <w:rPr>
                <w:sz w:val="20"/>
                <w:szCs w:val="20"/>
              </w:rPr>
            </w:pPr>
            <w:r w:rsidRPr="000B4CD4">
              <w:rPr>
                <w:spacing w:val="-2"/>
                <w:sz w:val="20"/>
                <w:szCs w:val="20"/>
              </w:rPr>
              <w:t>50.00</w:t>
            </w:r>
          </w:p>
        </w:tc>
        <w:tc>
          <w:tcPr>
            <w:tcW w:w="1158" w:type="dxa"/>
          </w:tcPr>
          <w:p w:rsidR="007C269E" w:rsidRPr="000B4CD4" w:rsidRDefault="0005077B" w:rsidP="000B4CD4">
            <w:pPr>
              <w:pStyle w:val="TableParagraph"/>
              <w:spacing w:after="120"/>
              <w:ind w:left="0"/>
              <w:rPr>
                <w:sz w:val="20"/>
                <w:szCs w:val="20"/>
              </w:rPr>
            </w:pPr>
            <w:r w:rsidRPr="000B4CD4">
              <w:rPr>
                <w:spacing w:val="-2"/>
                <w:sz w:val="20"/>
                <w:szCs w:val="20"/>
              </w:rPr>
              <w:t>10.00</w:t>
            </w:r>
          </w:p>
        </w:tc>
        <w:tc>
          <w:tcPr>
            <w:tcW w:w="1103" w:type="dxa"/>
          </w:tcPr>
          <w:p w:rsidR="007C269E" w:rsidRPr="000B4CD4" w:rsidRDefault="0005077B" w:rsidP="000B4CD4">
            <w:pPr>
              <w:pStyle w:val="TableParagraph"/>
              <w:spacing w:after="120"/>
              <w:ind w:left="0"/>
              <w:rPr>
                <w:sz w:val="20"/>
                <w:szCs w:val="20"/>
              </w:rPr>
            </w:pPr>
            <w:r w:rsidRPr="000B4CD4">
              <w:rPr>
                <w:spacing w:val="-4"/>
                <w:sz w:val="20"/>
                <w:szCs w:val="20"/>
              </w:rPr>
              <w:t>0.44</w:t>
            </w:r>
          </w:p>
        </w:tc>
        <w:tc>
          <w:tcPr>
            <w:tcW w:w="1429"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0.26</w:t>
            </w:r>
          </w:p>
        </w:tc>
      </w:tr>
    </w:tbl>
    <w:p w:rsidR="007C269E" w:rsidRPr="000B4CD4" w:rsidRDefault="0005077B" w:rsidP="000B4CD4">
      <w:pPr>
        <w:pStyle w:val="BodyText"/>
        <w:spacing w:before="120" w:after="120"/>
        <w:ind w:left="0" w:right="0"/>
        <w:rPr>
          <w:sz w:val="20"/>
          <w:szCs w:val="20"/>
        </w:rPr>
      </w:pPr>
      <w:r w:rsidRPr="000B4CD4">
        <w:rPr>
          <w:sz w:val="20"/>
          <w:szCs w:val="20"/>
        </w:rPr>
        <w:t>Academic</w:t>
      </w:r>
      <w:r w:rsidRPr="000B4CD4">
        <w:rPr>
          <w:spacing w:val="-3"/>
          <w:sz w:val="20"/>
          <w:szCs w:val="20"/>
        </w:rPr>
        <w:t xml:space="preserve"> </w:t>
      </w:r>
      <w:r w:rsidRPr="000B4CD4">
        <w:rPr>
          <w:sz w:val="20"/>
          <w:szCs w:val="20"/>
        </w:rPr>
        <w:t>achievement</w:t>
      </w:r>
      <w:r w:rsidRPr="000B4CD4">
        <w:rPr>
          <w:spacing w:val="-3"/>
          <w:sz w:val="20"/>
          <w:szCs w:val="20"/>
        </w:rPr>
        <w:t xml:space="preserve"> </w:t>
      </w:r>
      <w:r w:rsidRPr="000B4CD4">
        <w:rPr>
          <w:sz w:val="20"/>
          <w:szCs w:val="20"/>
        </w:rPr>
        <w:t>raw</w:t>
      </w:r>
      <w:r w:rsidRPr="000B4CD4">
        <w:rPr>
          <w:spacing w:val="-3"/>
          <w:sz w:val="20"/>
          <w:szCs w:val="20"/>
        </w:rPr>
        <w:t xml:space="preserve"> </w:t>
      </w:r>
      <w:r w:rsidRPr="000B4CD4">
        <w:rPr>
          <w:sz w:val="20"/>
          <w:szCs w:val="20"/>
        </w:rPr>
        <w:t>scores</w:t>
      </w:r>
      <w:r w:rsidRPr="000B4CD4">
        <w:rPr>
          <w:spacing w:val="-3"/>
          <w:sz w:val="20"/>
          <w:szCs w:val="20"/>
        </w:rPr>
        <w:t xml:space="preserve"> </w:t>
      </w:r>
      <w:r w:rsidRPr="000B4CD4">
        <w:rPr>
          <w:sz w:val="20"/>
          <w:szCs w:val="20"/>
        </w:rPr>
        <w:t>averaging</w:t>
      </w:r>
      <w:r w:rsidRPr="000B4CD4">
        <w:rPr>
          <w:spacing w:val="-3"/>
          <w:sz w:val="20"/>
          <w:szCs w:val="20"/>
        </w:rPr>
        <w:t xml:space="preserve"> </w:t>
      </w:r>
      <w:r w:rsidRPr="000B4CD4">
        <w:rPr>
          <w:sz w:val="20"/>
          <w:szCs w:val="20"/>
        </w:rPr>
        <w:t>5.63</w:t>
      </w:r>
      <w:r w:rsidRPr="000B4CD4">
        <w:rPr>
          <w:spacing w:val="-3"/>
          <w:sz w:val="20"/>
          <w:szCs w:val="20"/>
        </w:rPr>
        <w:t xml:space="preserve"> </w:t>
      </w:r>
      <w:r w:rsidRPr="000B4CD4">
        <w:rPr>
          <w:sz w:val="20"/>
          <w:szCs w:val="20"/>
        </w:rPr>
        <w:t>(</w:t>
      </w:r>
      <w:r w:rsidRPr="000B4CD4">
        <w:rPr>
          <w:i/>
          <w:sz w:val="20"/>
          <w:szCs w:val="20"/>
        </w:rPr>
        <w:t>SD</w:t>
      </w:r>
      <w:r w:rsidRPr="000B4CD4">
        <w:rPr>
          <w:i/>
          <w:spacing w:val="-3"/>
          <w:sz w:val="20"/>
          <w:szCs w:val="20"/>
        </w:rPr>
        <w:t xml:space="preserve"> </w:t>
      </w:r>
      <w:r w:rsidRPr="000B4CD4">
        <w:rPr>
          <w:sz w:val="20"/>
          <w:szCs w:val="20"/>
        </w:rPr>
        <w:t>=</w:t>
      </w:r>
      <w:r w:rsidRPr="000B4CD4">
        <w:rPr>
          <w:spacing w:val="-3"/>
          <w:sz w:val="20"/>
          <w:szCs w:val="20"/>
        </w:rPr>
        <w:t xml:space="preserve"> </w:t>
      </w:r>
      <w:r w:rsidRPr="000B4CD4">
        <w:rPr>
          <w:sz w:val="20"/>
          <w:szCs w:val="20"/>
        </w:rPr>
        <w:t>2.41)</w:t>
      </w:r>
      <w:r w:rsidRPr="000B4CD4">
        <w:rPr>
          <w:spacing w:val="-3"/>
          <w:sz w:val="20"/>
          <w:szCs w:val="20"/>
        </w:rPr>
        <w:t xml:space="preserve"> </w:t>
      </w:r>
      <w:r w:rsidRPr="000B4CD4">
        <w:rPr>
          <w:sz w:val="20"/>
          <w:szCs w:val="20"/>
        </w:rPr>
        <w:t>on</w:t>
      </w:r>
      <w:r w:rsidRPr="000B4CD4">
        <w:rPr>
          <w:spacing w:val="-3"/>
          <w:sz w:val="20"/>
          <w:szCs w:val="20"/>
        </w:rPr>
        <w:t xml:space="preserve"> </w:t>
      </w:r>
      <w:r w:rsidRPr="000B4CD4">
        <w:rPr>
          <w:sz w:val="20"/>
          <w:szCs w:val="20"/>
        </w:rPr>
        <w:t>the</w:t>
      </w:r>
      <w:r w:rsidRPr="000B4CD4">
        <w:rPr>
          <w:spacing w:val="-3"/>
          <w:sz w:val="20"/>
          <w:szCs w:val="20"/>
        </w:rPr>
        <w:t xml:space="preserve"> </w:t>
      </w:r>
      <w:r w:rsidRPr="000B4CD4">
        <w:rPr>
          <w:sz w:val="20"/>
          <w:szCs w:val="20"/>
        </w:rPr>
        <w:t>12-point</w:t>
      </w:r>
      <w:r w:rsidRPr="000B4CD4">
        <w:rPr>
          <w:spacing w:val="-3"/>
          <w:sz w:val="20"/>
          <w:szCs w:val="20"/>
        </w:rPr>
        <w:t xml:space="preserve"> </w:t>
      </w:r>
      <w:r w:rsidRPr="000B4CD4">
        <w:rPr>
          <w:sz w:val="20"/>
          <w:szCs w:val="20"/>
        </w:rPr>
        <w:t>scale.</w:t>
      </w:r>
      <w:r w:rsidRPr="000B4CD4">
        <w:rPr>
          <w:spacing w:val="-3"/>
          <w:sz w:val="20"/>
          <w:szCs w:val="20"/>
        </w:rPr>
        <w:t xml:space="preserve"> </w:t>
      </w:r>
      <w:r w:rsidRPr="000B4CD4">
        <w:rPr>
          <w:sz w:val="20"/>
          <w:szCs w:val="20"/>
        </w:rPr>
        <w:t>This</w:t>
      </w:r>
      <w:r w:rsidRPr="000B4CD4">
        <w:rPr>
          <w:spacing w:val="-3"/>
          <w:sz w:val="20"/>
          <w:szCs w:val="20"/>
        </w:rPr>
        <w:t xml:space="preserve"> </w:t>
      </w:r>
      <w:r w:rsidRPr="000B4CD4">
        <w:rPr>
          <w:sz w:val="20"/>
          <w:szCs w:val="20"/>
        </w:rPr>
        <w:t xml:space="preserve">below-midpoint performance confirms Botswana Examination Council reports of persistent underachievement in </w:t>
      </w:r>
      <w:proofErr w:type="spellStart"/>
      <w:r w:rsidRPr="000B4CD4">
        <w:rPr>
          <w:sz w:val="20"/>
          <w:szCs w:val="20"/>
        </w:rPr>
        <w:t>Tswapong</w:t>
      </w:r>
      <w:proofErr w:type="spellEnd"/>
      <w:r w:rsidRPr="000B4CD4">
        <w:rPr>
          <w:sz w:val="20"/>
          <w:szCs w:val="20"/>
        </w:rPr>
        <w:t xml:space="preserve"> Region. Distribution analysis showed positive skewness (</w:t>
      </w:r>
      <w:proofErr w:type="spellStart"/>
      <w:r w:rsidRPr="000B4CD4">
        <w:rPr>
          <w:i/>
          <w:sz w:val="20"/>
          <w:szCs w:val="20"/>
        </w:rPr>
        <w:t>Sk</w:t>
      </w:r>
      <w:proofErr w:type="spellEnd"/>
      <w:r w:rsidRPr="000B4CD4">
        <w:rPr>
          <w:i/>
          <w:sz w:val="20"/>
          <w:szCs w:val="20"/>
        </w:rPr>
        <w:t xml:space="preserve"> = </w:t>
      </w:r>
      <w:r w:rsidRPr="000B4CD4">
        <w:rPr>
          <w:sz w:val="20"/>
          <w:szCs w:val="20"/>
        </w:rPr>
        <w:t xml:space="preserve">0.44), indicating clustering at lower performance levels with fewer high achievers. Gender analysis revealed females outperformed males by approximately 0.7 standard deviations (females: </w:t>
      </w:r>
      <w:r w:rsidRPr="000B4CD4">
        <w:rPr>
          <w:i/>
          <w:sz w:val="20"/>
          <w:szCs w:val="20"/>
        </w:rPr>
        <w:t xml:space="preserve">M = </w:t>
      </w:r>
      <w:r w:rsidRPr="000B4CD4">
        <w:rPr>
          <w:sz w:val="20"/>
          <w:szCs w:val="20"/>
        </w:rPr>
        <w:t xml:space="preserve">53.15, </w:t>
      </w:r>
      <w:r w:rsidRPr="000B4CD4">
        <w:rPr>
          <w:i/>
          <w:sz w:val="20"/>
          <w:szCs w:val="20"/>
        </w:rPr>
        <w:t xml:space="preserve">SD </w:t>
      </w:r>
      <w:r w:rsidRPr="000B4CD4">
        <w:rPr>
          <w:sz w:val="20"/>
          <w:szCs w:val="20"/>
        </w:rPr>
        <w:t xml:space="preserve">= 9.24; males: </w:t>
      </w:r>
      <w:r w:rsidRPr="000B4CD4">
        <w:rPr>
          <w:i/>
          <w:sz w:val="20"/>
          <w:szCs w:val="20"/>
        </w:rPr>
        <w:t xml:space="preserve">M = </w:t>
      </w:r>
      <w:r w:rsidRPr="000B4CD4">
        <w:rPr>
          <w:sz w:val="20"/>
          <w:szCs w:val="20"/>
        </w:rPr>
        <w:t xml:space="preserve">45.91, </w:t>
      </w:r>
      <w:r w:rsidRPr="000B4CD4">
        <w:rPr>
          <w:i/>
          <w:sz w:val="20"/>
          <w:szCs w:val="20"/>
        </w:rPr>
        <w:t xml:space="preserve">SD </w:t>
      </w:r>
      <w:r w:rsidRPr="000B4CD4">
        <w:rPr>
          <w:sz w:val="20"/>
          <w:szCs w:val="20"/>
        </w:rPr>
        <w:t>= 9.47). This substantial gap aligns with broader Botswana patterns where females increasingly outperform males in secondary education (World Bank, 2021). Boarding school students slightly outperformed day school</w:t>
      </w:r>
      <w:r w:rsidRPr="000B4CD4">
        <w:rPr>
          <w:spacing w:val="-1"/>
          <w:sz w:val="20"/>
          <w:szCs w:val="20"/>
        </w:rPr>
        <w:t xml:space="preserve"> </w:t>
      </w:r>
      <w:r w:rsidRPr="000B4CD4">
        <w:rPr>
          <w:sz w:val="20"/>
          <w:szCs w:val="20"/>
        </w:rPr>
        <w:t>students</w:t>
      </w:r>
      <w:r w:rsidRPr="000B4CD4">
        <w:rPr>
          <w:spacing w:val="-1"/>
          <w:sz w:val="20"/>
          <w:szCs w:val="20"/>
        </w:rPr>
        <w:t xml:space="preserve"> </w:t>
      </w:r>
      <w:r w:rsidRPr="000B4CD4">
        <w:rPr>
          <w:sz w:val="20"/>
          <w:szCs w:val="20"/>
        </w:rPr>
        <w:t>(boarding:</w:t>
      </w:r>
      <w:r w:rsidRPr="000B4CD4">
        <w:rPr>
          <w:spacing w:val="-1"/>
          <w:sz w:val="20"/>
          <w:szCs w:val="20"/>
        </w:rPr>
        <w:t xml:space="preserve"> </w:t>
      </w:r>
      <w:r w:rsidRPr="000B4CD4">
        <w:rPr>
          <w:i/>
          <w:sz w:val="20"/>
          <w:szCs w:val="20"/>
        </w:rPr>
        <w:t>M</w:t>
      </w:r>
      <w:r w:rsidRPr="000B4CD4">
        <w:rPr>
          <w:i/>
          <w:spacing w:val="-1"/>
          <w:sz w:val="20"/>
          <w:szCs w:val="20"/>
        </w:rPr>
        <w:t xml:space="preserve"> </w:t>
      </w:r>
      <w:r w:rsidRPr="000B4CD4">
        <w:rPr>
          <w:i/>
          <w:sz w:val="20"/>
          <w:szCs w:val="20"/>
        </w:rPr>
        <w:t>=</w:t>
      </w:r>
      <w:r w:rsidRPr="000B4CD4">
        <w:rPr>
          <w:i/>
          <w:spacing w:val="-1"/>
          <w:sz w:val="20"/>
          <w:szCs w:val="20"/>
        </w:rPr>
        <w:t xml:space="preserve"> </w:t>
      </w:r>
      <w:r w:rsidRPr="000B4CD4">
        <w:rPr>
          <w:sz w:val="20"/>
          <w:szCs w:val="20"/>
        </w:rPr>
        <w:t>51.59,</w:t>
      </w:r>
      <w:r w:rsidRPr="000B4CD4">
        <w:rPr>
          <w:spacing w:val="-1"/>
          <w:sz w:val="20"/>
          <w:szCs w:val="20"/>
        </w:rPr>
        <w:t xml:space="preserve"> </w:t>
      </w:r>
      <w:r w:rsidRPr="000B4CD4">
        <w:rPr>
          <w:i/>
          <w:sz w:val="20"/>
          <w:szCs w:val="20"/>
        </w:rPr>
        <w:t>SD</w:t>
      </w:r>
      <w:r w:rsidRPr="000B4CD4">
        <w:rPr>
          <w:i/>
          <w:spacing w:val="-1"/>
          <w:sz w:val="20"/>
          <w:szCs w:val="20"/>
        </w:rPr>
        <w:t xml:space="preserve"> </w:t>
      </w:r>
      <w:r w:rsidRPr="000B4CD4">
        <w:rPr>
          <w:sz w:val="20"/>
          <w:szCs w:val="20"/>
        </w:rPr>
        <w:t>=</w:t>
      </w:r>
      <w:r w:rsidRPr="000B4CD4">
        <w:rPr>
          <w:spacing w:val="-1"/>
          <w:sz w:val="20"/>
          <w:szCs w:val="20"/>
        </w:rPr>
        <w:t xml:space="preserve"> </w:t>
      </w:r>
      <w:r w:rsidRPr="000B4CD4">
        <w:rPr>
          <w:sz w:val="20"/>
          <w:szCs w:val="20"/>
        </w:rPr>
        <w:t>9.58;</w:t>
      </w:r>
      <w:r w:rsidRPr="000B4CD4">
        <w:rPr>
          <w:spacing w:val="-1"/>
          <w:sz w:val="20"/>
          <w:szCs w:val="20"/>
        </w:rPr>
        <w:t xml:space="preserve"> </w:t>
      </w:r>
      <w:r w:rsidRPr="000B4CD4">
        <w:rPr>
          <w:sz w:val="20"/>
          <w:szCs w:val="20"/>
        </w:rPr>
        <w:t>day:</w:t>
      </w:r>
      <w:r w:rsidRPr="000B4CD4">
        <w:rPr>
          <w:spacing w:val="-1"/>
          <w:sz w:val="20"/>
          <w:szCs w:val="20"/>
        </w:rPr>
        <w:t xml:space="preserve"> </w:t>
      </w:r>
      <w:r w:rsidRPr="000B4CD4">
        <w:rPr>
          <w:i/>
          <w:sz w:val="20"/>
          <w:szCs w:val="20"/>
        </w:rPr>
        <w:t>M</w:t>
      </w:r>
      <w:r w:rsidRPr="000B4CD4">
        <w:rPr>
          <w:i/>
          <w:spacing w:val="-1"/>
          <w:sz w:val="20"/>
          <w:szCs w:val="20"/>
        </w:rPr>
        <w:t xml:space="preserve"> </w:t>
      </w:r>
      <w:r w:rsidRPr="000B4CD4">
        <w:rPr>
          <w:i/>
          <w:sz w:val="20"/>
          <w:szCs w:val="20"/>
        </w:rPr>
        <w:t>=</w:t>
      </w:r>
      <w:r w:rsidRPr="000B4CD4">
        <w:rPr>
          <w:i/>
          <w:spacing w:val="-1"/>
          <w:sz w:val="20"/>
          <w:szCs w:val="20"/>
        </w:rPr>
        <w:t xml:space="preserve"> </w:t>
      </w:r>
      <w:r w:rsidRPr="000B4CD4">
        <w:rPr>
          <w:sz w:val="20"/>
          <w:szCs w:val="20"/>
        </w:rPr>
        <w:t>48.22,</w:t>
      </w:r>
      <w:r w:rsidRPr="000B4CD4">
        <w:rPr>
          <w:spacing w:val="-1"/>
          <w:sz w:val="20"/>
          <w:szCs w:val="20"/>
        </w:rPr>
        <w:t xml:space="preserve"> </w:t>
      </w:r>
      <w:r w:rsidRPr="000B4CD4">
        <w:rPr>
          <w:i/>
          <w:sz w:val="20"/>
          <w:szCs w:val="20"/>
        </w:rPr>
        <w:t>SD</w:t>
      </w:r>
      <w:r w:rsidRPr="000B4CD4">
        <w:rPr>
          <w:i/>
          <w:spacing w:val="-1"/>
          <w:sz w:val="20"/>
          <w:szCs w:val="20"/>
        </w:rPr>
        <w:t xml:space="preserve"> </w:t>
      </w:r>
      <w:r w:rsidRPr="000B4CD4">
        <w:rPr>
          <w:sz w:val="20"/>
          <w:szCs w:val="20"/>
        </w:rPr>
        <w:t>=</w:t>
      </w:r>
      <w:r w:rsidRPr="000B4CD4">
        <w:rPr>
          <w:spacing w:val="-1"/>
          <w:sz w:val="20"/>
          <w:szCs w:val="20"/>
        </w:rPr>
        <w:t xml:space="preserve"> </w:t>
      </w:r>
      <w:r w:rsidRPr="000B4CD4">
        <w:rPr>
          <w:sz w:val="20"/>
          <w:szCs w:val="20"/>
        </w:rPr>
        <w:t>10.18),</w:t>
      </w:r>
      <w:r w:rsidRPr="000B4CD4">
        <w:rPr>
          <w:spacing w:val="-1"/>
          <w:sz w:val="20"/>
          <w:szCs w:val="20"/>
        </w:rPr>
        <w:t xml:space="preserve"> </w:t>
      </w:r>
      <w:r w:rsidRPr="000B4CD4">
        <w:rPr>
          <w:sz w:val="20"/>
          <w:szCs w:val="20"/>
        </w:rPr>
        <w:t>likely</w:t>
      </w:r>
      <w:r w:rsidRPr="000B4CD4">
        <w:rPr>
          <w:spacing w:val="-1"/>
          <w:sz w:val="20"/>
          <w:szCs w:val="20"/>
        </w:rPr>
        <w:t xml:space="preserve"> </w:t>
      </w:r>
      <w:r w:rsidRPr="000B4CD4">
        <w:rPr>
          <w:sz w:val="20"/>
          <w:szCs w:val="20"/>
        </w:rPr>
        <w:t>reflecting</w:t>
      </w:r>
      <w:r w:rsidRPr="000B4CD4">
        <w:rPr>
          <w:spacing w:val="-1"/>
          <w:sz w:val="20"/>
          <w:szCs w:val="20"/>
        </w:rPr>
        <w:t xml:space="preserve"> </w:t>
      </w:r>
      <w:r w:rsidRPr="000B4CD4">
        <w:rPr>
          <w:sz w:val="20"/>
          <w:szCs w:val="20"/>
        </w:rPr>
        <w:t>boarding schools' structured study time, reduced external distractions, and concentrated academic resources.</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Bivariate</w:t>
      </w:r>
      <w:r w:rsidRPr="000B4CD4">
        <w:rPr>
          <w:spacing w:val="-3"/>
          <w:sz w:val="20"/>
          <w:szCs w:val="20"/>
        </w:rPr>
        <w:t xml:space="preserve"> </w:t>
      </w:r>
      <w:r w:rsidRPr="000B4CD4">
        <w:rPr>
          <w:sz w:val="20"/>
          <w:szCs w:val="20"/>
        </w:rPr>
        <w:t>Relationships:</w:t>
      </w:r>
      <w:r w:rsidRPr="000B4CD4">
        <w:rPr>
          <w:spacing w:val="-3"/>
          <w:sz w:val="20"/>
          <w:szCs w:val="20"/>
        </w:rPr>
        <w:t xml:space="preserve"> </w:t>
      </w:r>
      <w:r w:rsidRPr="000B4CD4">
        <w:rPr>
          <w:sz w:val="20"/>
          <w:szCs w:val="20"/>
        </w:rPr>
        <w:t>Preliminary</w:t>
      </w:r>
      <w:r w:rsidRPr="000B4CD4">
        <w:rPr>
          <w:spacing w:val="-2"/>
          <w:sz w:val="20"/>
          <w:szCs w:val="20"/>
        </w:rPr>
        <w:t xml:space="preserve"> </w:t>
      </w:r>
      <w:r w:rsidRPr="000B4CD4">
        <w:rPr>
          <w:sz w:val="20"/>
          <w:szCs w:val="20"/>
        </w:rPr>
        <w:t>Correlation</w:t>
      </w:r>
      <w:r w:rsidRPr="000B4CD4">
        <w:rPr>
          <w:spacing w:val="-13"/>
          <w:sz w:val="20"/>
          <w:szCs w:val="20"/>
        </w:rPr>
        <w:t xml:space="preserve"> </w:t>
      </w:r>
      <w:r w:rsidRPr="000B4CD4">
        <w:rPr>
          <w:spacing w:val="-2"/>
          <w:sz w:val="20"/>
          <w:szCs w:val="20"/>
        </w:rPr>
        <w:t>Analysis</w:t>
      </w:r>
    </w:p>
    <w:p w:rsidR="007C269E" w:rsidRPr="000B4CD4" w:rsidRDefault="0005077B" w:rsidP="000B4CD4">
      <w:pPr>
        <w:pStyle w:val="BodyText"/>
        <w:spacing w:after="120"/>
        <w:ind w:left="0" w:right="0"/>
        <w:rPr>
          <w:sz w:val="20"/>
          <w:szCs w:val="20"/>
        </w:rPr>
      </w:pPr>
      <w:r w:rsidRPr="000B4CD4">
        <w:rPr>
          <w:sz w:val="20"/>
          <w:szCs w:val="20"/>
        </w:rPr>
        <w:t>Before examining the collective predictive model, bivariate correlations characterized individual relationships between predictors and achievement. Psychological capital correlated positively with achievement (</w:t>
      </w:r>
      <w:r w:rsidRPr="000B4CD4">
        <w:rPr>
          <w:i/>
          <w:sz w:val="20"/>
          <w:szCs w:val="20"/>
        </w:rPr>
        <w:t xml:space="preserve">r = </w:t>
      </w:r>
      <w:r w:rsidRPr="000B4CD4">
        <w:rPr>
          <w:sz w:val="20"/>
          <w:szCs w:val="20"/>
        </w:rPr>
        <w:t xml:space="preserve">.27, </w:t>
      </w:r>
      <w:r w:rsidRPr="000B4CD4">
        <w:rPr>
          <w:i/>
          <w:sz w:val="20"/>
          <w:szCs w:val="20"/>
        </w:rPr>
        <w:t xml:space="preserve">p &lt; </w:t>
      </w:r>
      <w:r w:rsidRPr="000B4CD4">
        <w:rPr>
          <w:sz w:val="20"/>
          <w:szCs w:val="20"/>
        </w:rPr>
        <w:t>.001), indicating that students possessing greater hope, efficacy, resilience, and optimism tended to achieve higher academic scores. While statistically significant, the weak magnitude</w:t>
      </w:r>
      <w:r w:rsidRPr="000B4CD4">
        <w:rPr>
          <w:spacing w:val="40"/>
          <w:sz w:val="20"/>
          <w:szCs w:val="20"/>
        </w:rPr>
        <w:t xml:space="preserve"> </w:t>
      </w:r>
      <w:r w:rsidRPr="000B4CD4">
        <w:rPr>
          <w:sz w:val="20"/>
          <w:szCs w:val="20"/>
        </w:rPr>
        <w:t>(</w:t>
      </w:r>
      <w:r w:rsidRPr="000B4CD4">
        <w:rPr>
          <w:i/>
          <w:sz w:val="20"/>
          <w:szCs w:val="20"/>
        </w:rPr>
        <w:t>r</w:t>
      </w:r>
      <w:r w:rsidRPr="000B4CD4">
        <w:rPr>
          <w:sz w:val="20"/>
          <w:szCs w:val="20"/>
        </w:rPr>
        <w:t>²</w:t>
      </w:r>
      <w:r w:rsidRPr="000B4CD4">
        <w:rPr>
          <w:spacing w:val="-3"/>
          <w:sz w:val="20"/>
          <w:szCs w:val="20"/>
        </w:rPr>
        <w:t xml:space="preserve"> </w:t>
      </w:r>
      <w:r w:rsidRPr="000B4CD4">
        <w:rPr>
          <w:sz w:val="20"/>
          <w:szCs w:val="20"/>
        </w:rPr>
        <w:t>=</w:t>
      </w:r>
      <w:r w:rsidRPr="000B4CD4">
        <w:rPr>
          <w:spacing w:val="-3"/>
          <w:sz w:val="20"/>
          <w:szCs w:val="20"/>
        </w:rPr>
        <w:t xml:space="preserve"> </w:t>
      </w:r>
      <w:r w:rsidRPr="000B4CD4">
        <w:rPr>
          <w:sz w:val="20"/>
          <w:szCs w:val="20"/>
        </w:rPr>
        <w:t>.073,</w:t>
      </w:r>
      <w:r w:rsidRPr="000B4CD4">
        <w:rPr>
          <w:spacing w:val="-3"/>
          <w:sz w:val="20"/>
          <w:szCs w:val="20"/>
        </w:rPr>
        <w:t xml:space="preserve"> </w:t>
      </w:r>
      <w:r w:rsidRPr="000B4CD4">
        <w:rPr>
          <w:sz w:val="20"/>
          <w:szCs w:val="20"/>
        </w:rPr>
        <w:t>explaining</w:t>
      </w:r>
      <w:r w:rsidRPr="000B4CD4">
        <w:rPr>
          <w:spacing w:val="-3"/>
          <w:sz w:val="20"/>
          <w:szCs w:val="20"/>
        </w:rPr>
        <w:t xml:space="preserve"> </w:t>
      </w:r>
      <w:r w:rsidRPr="000B4CD4">
        <w:rPr>
          <w:sz w:val="20"/>
          <w:szCs w:val="20"/>
        </w:rPr>
        <w:t>7.3%</w:t>
      </w:r>
      <w:r w:rsidRPr="000B4CD4">
        <w:rPr>
          <w:spacing w:val="-3"/>
          <w:sz w:val="20"/>
          <w:szCs w:val="20"/>
        </w:rPr>
        <w:t xml:space="preserve"> </w:t>
      </w:r>
      <w:r w:rsidRPr="000B4CD4">
        <w:rPr>
          <w:sz w:val="20"/>
          <w:szCs w:val="20"/>
        </w:rPr>
        <w:t>of</w:t>
      </w:r>
      <w:r w:rsidRPr="000B4CD4">
        <w:rPr>
          <w:spacing w:val="-3"/>
          <w:sz w:val="20"/>
          <w:szCs w:val="20"/>
        </w:rPr>
        <w:t xml:space="preserve"> </w:t>
      </w:r>
      <w:r w:rsidRPr="000B4CD4">
        <w:rPr>
          <w:sz w:val="20"/>
          <w:szCs w:val="20"/>
        </w:rPr>
        <w:t>variance)</w:t>
      </w:r>
      <w:r w:rsidRPr="000B4CD4">
        <w:rPr>
          <w:spacing w:val="-3"/>
          <w:sz w:val="20"/>
          <w:szCs w:val="20"/>
        </w:rPr>
        <w:t xml:space="preserve"> </w:t>
      </w:r>
      <w:r w:rsidRPr="000B4CD4">
        <w:rPr>
          <w:sz w:val="20"/>
          <w:szCs w:val="20"/>
        </w:rPr>
        <w:t>suggests</w:t>
      </w:r>
      <w:r w:rsidRPr="000B4CD4">
        <w:rPr>
          <w:spacing w:val="-3"/>
          <w:sz w:val="20"/>
          <w:szCs w:val="20"/>
        </w:rPr>
        <w:t xml:space="preserve"> </w:t>
      </w:r>
      <w:r w:rsidRPr="000B4CD4">
        <w:rPr>
          <w:sz w:val="20"/>
          <w:szCs w:val="20"/>
        </w:rPr>
        <w:t>psychological</w:t>
      </w:r>
      <w:r w:rsidRPr="000B4CD4">
        <w:rPr>
          <w:spacing w:val="-3"/>
          <w:sz w:val="20"/>
          <w:szCs w:val="20"/>
        </w:rPr>
        <w:t xml:space="preserve"> </w:t>
      </w:r>
      <w:r w:rsidRPr="000B4CD4">
        <w:rPr>
          <w:sz w:val="20"/>
          <w:szCs w:val="20"/>
        </w:rPr>
        <w:t>capital</w:t>
      </w:r>
      <w:r w:rsidRPr="000B4CD4">
        <w:rPr>
          <w:spacing w:val="-3"/>
          <w:sz w:val="20"/>
          <w:szCs w:val="20"/>
        </w:rPr>
        <w:t xml:space="preserve"> </w:t>
      </w:r>
      <w:r w:rsidRPr="000B4CD4">
        <w:rPr>
          <w:sz w:val="20"/>
          <w:szCs w:val="20"/>
        </w:rPr>
        <w:t>alone</w:t>
      </w:r>
      <w:r w:rsidRPr="000B4CD4">
        <w:rPr>
          <w:spacing w:val="-3"/>
          <w:sz w:val="20"/>
          <w:szCs w:val="20"/>
        </w:rPr>
        <w:t xml:space="preserve"> </w:t>
      </w:r>
      <w:r w:rsidRPr="000B4CD4">
        <w:rPr>
          <w:sz w:val="20"/>
          <w:szCs w:val="20"/>
        </w:rPr>
        <w:t>provides</w:t>
      </w:r>
      <w:r w:rsidRPr="000B4CD4">
        <w:rPr>
          <w:spacing w:val="-3"/>
          <w:sz w:val="20"/>
          <w:szCs w:val="20"/>
        </w:rPr>
        <w:t xml:space="preserve"> </w:t>
      </w:r>
      <w:r w:rsidRPr="000B4CD4">
        <w:rPr>
          <w:sz w:val="20"/>
          <w:szCs w:val="20"/>
        </w:rPr>
        <w:t>modest</w:t>
      </w:r>
      <w:r w:rsidRPr="000B4CD4">
        <w:rPr>
          <w:spacing w:val="-3"/>
          <w:sz w:val="20"/>
          <w:szCs w:val="20"/>
        </w:rPr>
        <w:t xml:space="preserve"> </w:t>
      </w:r>
      <w:r w:rsidRPr="000B4CD4">
        <w:rPr>
          <w:sz w:val="20"/>
          <w:szCs w:val="20"/>
        </w:rPr>
        <w:t>explanatory power. This finding aligns with meta-analytic evidence showing psychological capital's effects are often mediated through behavioral mechanisms like effort and persistence rather than directly predicting outcomes (Li et al., 2023).</w:t>
      </w:r>
    </w:p>
    <w:p w:rsidR="007C269E" w:rsidRPr="000B4CD4" w:rsidRDefault="0005077B" w:rsidP="000B4CD4">
      <w:pPr>
        <w:pStyle w:val="BodyText"/>
        <w:spacing w:after="120"/>
        <w:ind w:left="0" w:right="0"/>
        <w:rPr>
          <w:sz w:val="20"/>
          <w:szCs w:val="20"/>
        </w:rPr>
      </w:pPr>
      <w:r w:rsidRPr="000B4CD4">
        <w:rPr>
          <w:sz w:val="20"/>
          <w:szCs w:val="20"/>
        </w:rPr>
        <w:t>Self-handicapping demonstrated a negative correlation with achievement (</w:t>
      </w:r>
      <w:r w:rsidRPr="000B4CD4">
        <w:rPr>
          <w:i/>
          <w:sz w:val="20"/>
          <w:szCs w:val="20"/>
        </w:rPr>
        <w:t xml:space="preserve">r = </w:t>
      </w:r>
      <w:r w:rsidRPr="000B4CD4">
        <w:rPr>
          <w:sz w:val="20"/>
          <w:szCs w:val="20"/>
        </w:rPr>
        <w:t xml:space="preserve">-.28, </w:t>
      </w:r>
      <w:r w:rsidRPr="000B4CD4">
        <w:rPr>
          <w:i/>
          <w:sz w:val="20"/>
          <w:szCs w:val="20"/>
        </w:rPr>
        <w:t xml:space="preserve">p &lt; </w:t>
      </w:r>
      <w:r w:rsidRPr="000B4CD4">
        <w:rPr>
          <w:sz w:val="20"/>
          <w:szCs w:val="20"/>
        </w:rPr>
        <w:t>.001), indicating students engaging more frequently in handicapping behaviors achieved lower scores. The slightly</w:t>
      </w:r>
      <w:r w:rsidRPr="000B4CD4">
        <w:rPr>
          <w:spacing w:val="40"/>
          <w:sz w:val="20"/>
          <w:szCs w:val="20"/>
        </w:rPr>
        <w:t xml:space="preserve"> </w:t>
      </w:r>
      <w:r w:rsidRPr="000B4CD4">
        <w:rPr>
          <w:sz w:val="20"/>
          <w:szCs w:val="20"/>
        </w:rPr>
        <w:t>stronger magnitude compared to psychological capital (though still weak overall) suggests self- handicapping may exert more proximal influence on achievement through direct behavioral pathways. Procrastination reduces study time, distraction fragments attention, and effort withdrawal diminishes learning depth. This finding corroborates extensive literature documenting self-handicapping's</w:t>
      </w:r>
      <w:r w:rsidRPr="000B4CD4">
        <w:rPr>
          <w:spacing w:val="40"/>
          <w:sz w:val="20"/>
          <w:szCs w:val="20"/>
        </w:rPr>
        <w:t xml:space="preserve"> </w:t>
      </w:r>
      <w:r w:rsidRPr="000B4CD4">
        <w:rPr>
          <w:sz w:val="20"/>
          <w:szCs w:val="20"/>
        </w:rPr>
        <w:t>detrimental achievement effects (</w:t>
      </w:r>
      <w:proofErr w:type="spellStart"/>
      <w:r w:rsidRPr="000B4CD4">
        <w:rPr>
          <w:sz w:val="20"/>
          <w:szCs w:val="20"/>
        </w:rPr>
        <w:t>Török</w:t>
      </w:r>
      <w:proofErr w:type="spellEnd"/>
      <w:r w:rsidRPr="000B4CD4">
        <w:rPr>
          <w:sz w:val="20"/>
          <w:szCs w:val="20"/>
        </w:rPr>
        <w:t xml:space="preserve"> &amp; </w:t>
      </w:r>
      <w:proofErr w:type="spellStart"/>
      <w:r w:rsidRPr="000B4CD4">
        <w:rPr>
          <w:sz w:val="20"/>
          <w:szCs w:val="20"/>
        </w:rPr>
        <w:t>Szabó</w:t>
      </w:r>
      <w:proofErr w:type="spellEnd"/>
      <w:r w:rsidRPr="000B4CD4">
        <w:rPr>
          <w:sz w:val="20"/>
          <w:szCs w:val="20"/>
        </w:rPr>
        <w:t>, 2018; Wyse et al., 2023).</w:t>
      </w:r>
    </w:p>
    <w:p w:rsidR="007C269E" w:rsidRPr="000B4CD4" w:rsidRDefault="0005077B" w:rsidP="000B4CD4">
      <w:pPr>
        <w:pStyle w:val="BodyText"/>
        <w:spacing w:after="120"/>
        <w:ind w:left="0" w:right="0"/>
        <w:rPr>
          <w:sz w:val="20"/>
          <w:szCs w:val="20"/>
        </w:rPr>
      </w:pPr>
      <w:r w:rsidRPr="000B4CD4">
        <w:rPr>
          <w:sz w:val="20"/>
          <w:szCs w:val="20"/>
        </w:rPr>
        <w:t>Importantly, psychological capital and self-handicapping correlated moderately (</w:t>
      </w:r>
      <w:r w:rsidRPr="000B4CD4">
        <w:rPr>
          <w:i/>
          <w:sz w:val="20"/>
          <w:szCs w:val="20"/>
        </w:rPr>
        <w:t xml:space="preserve">r = </w:t>
      </w:r>
      <w:r w:rsidRPr="000B4CD4">
        <w:rPr>
          <w:sz w:val="20"/>
          <w:szCs w:val="20"/>
        </w:rPr>
        <w:t xml:space="preserve">-.31, </w:t>
      </w:r>
      <w:r w:rsidRPr="000B4CD4">
        <w:rPr>
          <w:i/>
          <w:sz w:val="20"/>
          <w:szCs w:val="20"/>
        </w:rPr>
        <w:t xml:space="preserve">p &lt; </w:t>
      </w:r>
      <w:r w:rsidRPr="000B4CD4">
        <w:rPr>
          <w:sz w:val="20"/>
          <w:szCs w:val="20"/>
        </w:rPr>
        <w:t xml:space="preserve">.001), indicating students with stronger psychological resources engage less frequently in self-handicapping. This relationship supports theoretical propositions that psychological capital components (particularly hope and optimism) reduce perceived need for self-protective strategies by maintaining positive future expectations even when current performance proves challenging. However, the moderate magnitude indicates these constructs remain sufficiently distinct to warrant separate examination in prediction </w:t>
      </w:r>
      <w:r w:rsidRPr="000B4CD4">
        <w:rPr>
          <w:spacing w:val="-2"/>
          <w:sz w:val="20"/>
          <w:szCs w:val="20"/>
        </w:rPr>
        <w:t>models.</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Gender</w:t>
      </w:r>
      <w:r w:rsidRPr="000B4CD4">
        <w:rPr>
          <w:spacing w:val="-7"/>
          <w:sz w:val="20"/>
          <w:szCs w:val="20"/>
        </w:rPr>
        <w:t xml:space="preserve"> </w:t>
      </w:r>
      <w:r w:rsidRPr="000B4CD4">
        <w:rPr>
          <w:sz w:val="20"/>
          <w:szCs w:val="20"/>
        </w:rPr>
        <w:t>Differences</w:t>
      </w:r>
      <w:r w:rsidRPr="000B4CD4">
        <w:rPr>
          <w:spacing w:val="-1"/>
          <w:sz w:val="20"/>
          <w:szCs w:val="20"/>
        </w:rPr>
        <w:t xml:space="preserve"> </w:t>
      </w:r>
      <w:r w:rsidRPr="000B4CD4">
        <w:rPr>
          <w:sz w:val="20"/>
          <w:szCs w:val="20"/>
        </w:rPr>
        <w:t>in</w:t>
      </w:r>
      <w:r w:rsidRPr="000B4CD4">
        <w:rPr>
          <w:spacing w:val="-2"/>
          <w:sz w:val="20"/>
          <w:szCs w:val="20"/>
        </w:rPr>
        <w:t xml:space="preserve"> </w:t>
      </w:r>
      <w:r w:rsidRPr="000B4CD4">
        <w:rPr>
          <w:sz w:val="20"/>
          <w:szCs w:val="20"/>
        </w:rPr>
        <w:t>Psychological</w:t>
      </w:r>
      <w:r w:rsidRPr="000B4CD4">
        <w:rPr>
          <w:spacing w:val="-4"/>
          <w:sz w:val="20"/>
          <w:szCs w:val="20"/>
        </w:rPr>
        <w:t xml:space="preserve"> </w:t>
      </w:r>
      <w:r w:rsidRPr="000B4CD4">
        <w:rPr>
          <w:spacing w:val="-2"/>
          <w:sz w:val="20"/>
          <w:szCs w:val="20"/>
        </w:rPr>
        <w:t>Variables</w:t>
      </w:r>
    </w:p>
    <w:p w:rsidR="007C269E" w:rsidRPr="000B4CD4" w:rsidRDefault="0005077B" w:rsidP="000B4CD4">
      <w:pPr>
        <w:pStyle w:val="Heading3"/>
        <w:spacing w:after="120"/>
        <w:ind w:left="0"/>
        <w:rPr>
          <w:i w:val="0"/>
          <w:sz w:val="20"/>
          <w:szCs w:val="20"/>
        </w:rPr>
      </w:pPr>
      <w:r w:rsidRPr="000B4CD4">
        <w:rPr>
          <w:i w:val="0"/>
          <w:sz w:val="20"/>
          <w:szCs w:val="20"/>
        </w:rPr>
        <w:t xml:space="preserve">Psychological </w:t>
      </w:r>
      <w:r w:rsidRPr="000B4CD4">
        <w:rPr>
          <w:i w:val="0"/>
          <w:spacing w:val="-2"/>
          <w:sz w:val="20"/>
          <w:szCs w:val="20"/>
        </w:rPr>
        <w:t>Capital:</w:t>
      </w:r>
    </w:p>
    <w:p w:rsidR="007C269E" w:rsidRPr="000B4CD4" w:rsidRDefault="0005077B" w:rsidP="000B4CD4">
      <w:pPr>
        <w:pStyle w:val="BodyText"/>
        <w:tabs>
          <w:tab w:val="left" w:pos="4350"/>
          <w:tab w:val="left" w:pos="5471"/>
          <w:tab w:val="left" w:pos="7995"/>
          <w:tab w:val="left" w:pos="9594"/>
        </w:tabs>
        <w:spacing w:after="120"/>
        <w:ind w:left="0" w:right="0"/>
        <w:jc w:val="left"/>
        <w:rPr>
          <w:sz w:val="20"/>
          <w:szCs w:val="20"/>
        </w:rPr>
      </w:pPr>
      <w:r w:rsidRPr="000B4CD4">
        <w:rPr>
          <w:sz w:val="20"/>
          <w:szCs w:val="20"/>
        </w:rPr>
        <w:t>Table</w:t>
      </w:r>
      <w:r w:rsidRPr="000B4CD4">
        <w:rPr>
          <w:spacing w:val="-10"/>
          <w:sz w:val="20"/>
          <w:szCs w:val="20"/>
        </w:rPr>
        <w:t xml:space="preserve"> </w:t>
      </w:r>
      <w:r w:rsidRPr="000B4CD4">
        <w:rPr>
          <w:sz w:val="20"/>
          <w:szCs w:val="20"/>
        </w:rPr>
        <w:t>5:</w:t>
      </w:r>
      <w:r w:rsidRPr="000B4CD4">
        <w:rPr>
          <w:spacing w:val="-4"/>
          <w:sz w:val="20"/>
          <w:szCs w:val="20"/>
        </w:rPr>
        <w:t xml:space="preserve"> </w:t>
      </w:r>
      <w:r w:rsidRPr="000B4CD4">
        <w:rPr>
          <w:sz w:val="20"/>
          <w:szCs w:val="20"/>
        </w:rPr>
        <w:t>Psychological</w:t>
      </w:r>
      <w:r w:rsidRPr="000B4CD4">
        <w:rPr>
          <w:spacing w:val="-5"/>
          <w:sz w:val="20"/>
          <w:szCs w:val="20"/>
        </w:rPr>
        <w:t xml:space="preserve"> </w:t>
      </w:r>
      <w:r w:rsidRPr="000B4CD4">
        <w:rPr>
          <w:sz w:val="20"/>
          <w:szCs w:val="20"/>
        </w:rPr>
        <w:t>Capital</w:t>
      </w:r>
      <w:r w:rsidRPr="000B4CD4">
        <w:rPr>
          <w:spacing w:val="-4"/>
          <w:sz w:val="20"/>
          <w:szCs w:val="20"/>
        </w:rPr>
        <w:t xml:space="preserve"> </w:t>
      </w:r>
      <w:r w:rsidRPr="000B4CD4">
        <w:rPr>
          <w:sz w:val="20"/>
          <w:szCs w:val="20"/>
        </w:rPr>
        <w:t>Subscales’</w:t>
      </w:r>
      <w:r w:rsidRPr="000B4CD4">
        <w:rPr>
          <w:spacing w:val="-25"/>
          <w:sz w:val="20"/>
          <w:szCs w:val="20"/>
        </w:rPr>
        <w:t xml:space="preserve"> </w:t>
      </w:r>
      <w:r w:rsidRPr="000B4CD4">
        <w:rPr>
          <w:sz w:val="20"/>
          <w:szCs w:val="20"/>
        </w:rPr>
        <w:t>Scores</w:t>
      </w:r>
      <w:r w:rsidRPr="000B4CD4">
        <w:rPr>
          <w:spacing w:val="-5"/>
          <w:sz w:val="20"/>
          <w:szCs w:val="20"/>
        </w:rPr>
        <w:t xml:space="preserve"> </w:t>
      </w:r>
      <w:r w:rsidRPr="000B4CD4">
        <w:rPr>
          <w:sz w:val="20"/>
          <w:szCs w:val="20"/>
        </w:rPr>
        <w:t>by</w:t>
      </w:r>
      <w:r w:rsidRPr="000B4CD4">
        <w:rPr>
          <w:spacing w:val="-4"/>
          <w:sz w:val="20"/>
          <w:szCs w:val="20"/>
        </w:rPr>
        <w:t xml:space="preserve"> </w:t>
      </w:r>
      <w:r w:rsidRPr="000B4CD4">
        <w:rPr>
          <w:spacing w:val="-2"/>
          <w:sz w:val="20"/>
          <w:szCs w:val="20"/>
        </w:rPr>
        <w:t>Gender</w:t>
      </w:r>
    </w:p>
    <w:tbl>
      <w:tblPr>
        <w:tblStyle w:val="TableGrid"/>
        <w:tblW w:w="0" w:type="auto"/>
        <w:jc w:val="center"/>
        <w:tblLayout w:type="fixed"/>
        <w:tblLook w:val="01E0" w:firstRow="1" w:lastRow="1" w:firstColumn="1" w:lastColumn="1" w:noHBand="0" w:noVBand="0"/>
      </w:tblPr>
      <w:tblGrid>
        <w:gridCol w:w="3950"/>
        <w:gridCol w:w="1314"/>
        <w:gridCol w:w="1346"/>
        <w:gridCol w:w="1346"/>
        <w:gridCol w:w="1392"/>
      </w:tblGrid>
      <w:tr w:rsidR="007C269E" w:rsidRPr="000B4CD4" w:rsidTr="000B4CD4">
        <w:trPr>
          <w:trHeight w:val="243"/>
          <w:jc w:val="center"/>
        </w:trPr>
        <w:tc>
          <w:tcPr>
            <w:tcW w:w="3950" w:type="dxa"/>
          </w:tcPr>
          <w:p w:rsidR="007C269E" w:rsidRPr="000B4CD4" w:rsidRDefault="007C269E" w:rsidP="000B4CD4">
            <w:pPr>
              <w:pStyle w:val="TableParagraph"/>
              <w:spacing w:after="120"/>
              <w:ind w:left="0"/>
              <w:rPr>
                <w:sz w:val="20"/>
                <w:szCs w:val="20"/>
              </w:rPr>
            </w:pPr>
          </w:p>
        </w:tc>
        <w:tc>
          <w:tcPr>
            <w:tcW w:w="1314" w:type="dxa"/>
          </w:tcPr>
          <w:p w:rsidR="007C269E" w:rsidRPr="000B4CD4" w:rsidRDefault="0005077B" w:rsidP="000B4CD4">
            <w:pPr>
              <w:pStyle w:val="TableParagraph"/>
              <w:spacing w:after="120"/>
              <w:ind w:left="0"/>
              <w:rPr>
                <w:i/>
                <w:sz w:val="20"/>
                <w:szCs w:val="20"/>
              </w:rPr>
            </w:pPr>
            <w:r w:rsidRPr="000B4CD4">
              <w:rPr>
                <w:i/>
                <w:spacing w:val="-10"/>
                <w:sz w:val="20"/>
                <w:szCs w:val="20"/>
              </w:rPr>
              <w:t>M</w:t>
            </w:r>
          </w:p>
        </w:tc>
        <w:tc>
          <w:tcPr>
            <w:tcW w:w="1346" w:type="dxa"/>
          </w:tcPr>
          <w:p w:rsidR="007C269E" w:rsidRPr="000B4CD4" w:rsidRDefault="0005077B" w:rsidP="000B4CD4">
            <w:pPr>
              <w:pStyle w:val="TableParagraph"/>
              <w:spacing w:after="120"/>
              <w:ind w:left="0"/>
              <w:rPr>
                <w:i/>
                <w:sz w:val="20"/>
                <w:szCs w:val="20"/>
              </w:rPr>
            </w:pPr>
            <w:r w:rsidRPr="000B4CD4">
              <w:rPr>
                <w:i/>
                <w:spacing w:val="-5"/>
                <w:sz w:val="20"/>
                <w:szCs w:val="20"/>
              </w:rPr>
              <w:t>SD</w:t>
            </w:r>
          </w:p>
        </w:tc>
        <w:tc>
          <w:tcPr>
            <w:tcW w:w="1346" w:type="dxa"/>
          </w:tcPr>
          <w:p w:rsidR="007C269E" w:rsidRPr="000B4CD4" w:rsidRDefault="0005077B" w:rsidP="000B4CD4">
            <w:pPr>
              <w:pStyle w:val="TableParagraph"/>
              <w:spacing w:after="120"/>
              <w:ind w:left="0"/>
              <w:rPr>
                <w:i/>
                <w:sz w:val="20"/>
                <w:szCs w:val="20"/>
              </w:rPr>
            </w:pPr>
            <w:r w:rsidRPr="000B4CD4">
              <w:rPr>
                <w:i/>
                <w:spacing w:val="-10"/>
                <w:sz w:val="20"/>
                <w:szCs w:val="20"/>
              </w:rPr>
              <w:t>M</w:t>
            </w:r>
          </w:p>
        </w:tc>
        <w:tc>
          <w:tcPr>
            <w:tcW w:w="1392" w:type="dxa"/>
          </w:tcPr>
          <w:p w:rsidR="007C269E" w:rsidRPr="000B4CD4" w:rsidRDefault="0005077B" w:rsidP="000B4CD4">
            <w:pPr>
              <w:pStyle w:val="TableParagraph"/>
              <w:spacing w:after="120"/>
              <w:ind w:left="0"/>
              <w:rPr>
                <w:i/>
                <w:sz w:val="20"/>
                <w:szCs w:val="20"/>
              </w:rPr>
            </w:pPr>
            <w:r w:rsidRPr="000B4CD4">
              <w:rPr>
                <w:i/>
                <w:spacing w:val="-5"/>
                <w:sz w:val="20"/>
                <w:szCs w:val="20"/>
              </w:rPr>
              <w:t>SD</w:t>
            </w:r>
          </w:p>
        </w:tc>
      </w:tr>
      <w:tr w:rsidR="007C269E" w:rsidRPr="000B4CD4" w:rsidTr="000B4CD4">
        <w:trPr>
          <w:trHeight w:val="257"/>
          <w:jc w:val="center"/>
        </w:trPr>
        <w:tc>
          <w:tcPr>
            <w:tcW w:w="3950" w:type="dxa"/>
          </w:tcPr>
          <w:p w:rsidR="007C269E" w:rsidRPr="000B4CD4" w:rsidRDefault="0005077B" w:rsidP="000B4CD4">
            <w:pPr>
              <w:pStyle w:val="TableParagraph"/>
              <w:spacing w:after="120"/>
              <w:ind w:left="0"/>
              <w:rPr>
                <w:sz w:val="20"/>
                <w:szCs w:val="20"/>
              </w:rPr>
            </w:pPr>
            <w:r w:rsidRPr="000B4CD4">
              <w:rPr>
                <w:spacing w:val="-2"/>
                <w:sz w:val="20"/>
                <w:szCs w:val="20"/>
              </w:rPr>
              <w:t>Efficacy</w:t>
            </w:r>
          </w:p>
        </w:tc>
        <w:tc>
          <w:tcPr>
            <w:tcW w:w="1314" w:type="dxa"/>
          </w:tcPr>
          <w:p w:rsidR="007C269E" w:rsidRPr="000B4CD4" w:rsidRDefault="0005077B" w:rsidP="000B4CD4">
            <w:pPr>
              <w:pStyle w:val="TableParagraph"/>
              <w:spacing w:after="120"/>
              <w:ind w:left="0"/>
              <w:rPr>
                <w:sz w:val="20"/>
                <w:szCs w:val="20"/>
              </w:rPr>
            </w:pPr>
            <w:r w:rsidRPr="000B4CD4">
              <w:rPr>
                <w:spacing w:val="-4"/>
                <w:sz w:val="20"/>
                <w:szCs w:val="20"/>
              </w:rPr>
              <w:t>4.71</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0.81</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4.89</w:t>
            </w:r>
          </w:p>
        </w:tc>
        <w:tc>
          <w:tcPr>
            <w:tcW w:w="1392" w:type="dxa"/>
          </w:tcPr>
          <w:p w:rsidR="007C269E" w:rsidRPr="000B4CD4" w:rsidRDefault="0005077B" w:rsidP="000B4CD4">
            <w:pPr>
              <w:pStyle w:val="TableParagraph"/>
              <w:spacing w:after="120"/>
              <w:ind w:left="0"/>
              <w:rPr>
                <w:sz w:val="20"/>
                <w:szCs w:val="20"/>
              </w:rPr>
            </w:pPr>
            <w:r w:rsidRPr="000B4CD4">
              <w:rPr>
                <w:spacing w:val="-4"/>
                <w:sz w:val="20"/>
                <w:szCs w:val="20"/>
              </w:rPr>
              <w:t>0.72</w:t>
            </w:r>
          </w:p>
        </w:tc>
      </w:tr>
      <w:tr w:rsidR="007C269E" w:rsidRPr="000B4CD4" w:rsidTr="000B4CD4">
        <w:trPr>
          <w:trHeight w:val="252"/>
          <w:jc w:val="center"/>
        </w:trPr>
        <w:tc>
          <w:tcPr>
            <w:tcW w:w="3950" w:type="dxa"/>
          </w:tcPr>
          <w:p w:rsidR="007C269E" w:rsidRPr="000B4CD4" w:rsidRDefault="0005077B" w:rsidP="000B4CD4">
            <w:pPr>
              <w:pStyle w:val="TableParagraph"/>
              <w:spacing w:after="120"/>
              <w:ind w:left="0"/>
              <w:rPr>
                <w:sz w:val="20"/>
                <w:szCs w:val="20"/>
              </w:rPr>
            </w:pPr>
            <w:r w:rsidRPr="000B4CD4">
              <w:rPr>
                <w:spacing w:val="-2"/>
                <w:sz w:val="20"/>
                <w:szCs w:val="20"/>
              </w:rPr>
              <w:t>Resilience</w:t>
            </w:r>
          </w:p>
        </w:tc>
        <w:tc>
          <w:tcPr>
            <w:tcW w:w="1314" w:type="dxa"/>
          </w:tcPr>
          <w:p w:rsidR="007C269E" w:rsidRPr="000B4CD4" w:rsidRDefault="0005077B" w:rsidP="000B4CD4">
            <w:pPr>
              <w:pStyle w:val="TableParagraph"/>
              <w:spacing w:after="120"/>
              <w:ind w:left="0"/>
              <w:rPr>
                <w:sz w:val="20"/>
                <w:szCs w:val="20"/>
              </w:rPr>
            </w:pPr>
            <w:r w:rsidRPr="000B4CD4">
              <w:rPr>
                <w:spacing w:val="-4"/>
                <w:sz w:val="20"/>
                <w:szCs w:val="20"/>
              </w:rPr>
              <w:t>4.54</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0.93</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4.43</w:t>
            </w:r>
          </w:p>
        </w:tc>
        <w:tc>
          <w:tcPr>
            <w:tcW w:w="1392" w:type="dxa"/>
          </w:tcPr>
          <w:p w:rsidR="007C269E" w:rsidRPr="000B4CD4" w:rsidRDefault="0005077B" w:rsidP="000B4CD4">
            <w:pPr>
              <w:pStyle w:val="TableParagraph"/>
              <w:spacing w:after="120"/>
              <w:ind w:left="0"/>
              <w:rPr>
                <w:sz w:val="20"/>
                <w:szCs w:val="20"/>
              </w:rPr>
            </w:pPr>
            <w:r w:rsidRPr="000B4CD4">
              <w:rPr>
                <w:spacing w:val="-4"/>
                <w:sz w:val="20"/>
                <w:szCs w:val="20"/>
              </w:rPr>
              <w:t>0.87</w:t>
            </w:r>
          </w:p>
        </w:tc>
      </w:tr>
      <w:tr w:rsidR="007C269E" w:rsidRPr="000B4CD4" w:rsidTr="000B4CD4">
        <w:trPr>
          <w:trHeight w:val="252"/>
          <w:jc w:val="center"/>
        </w:trPr>
        <w:tc>
          <w:tcPr>
            <w:tcW w:w="3950" w:type="dxa"/>
          </w:tcPr>
          <w:p w:rsidR="007C269E" w:rsidRPr="000B4CD4" w:rsidRDefault="0005077B" w:rsidP="000B4CD4">
            <w:pPr>
              <w:pStyle w:val="TableParagraph"/>
              <w:spacing w:after="120"/>
              <w:ind w:left="0"/>
              <w:rPr>
                <w:sz w:val="20"/>
                <w:szCs w:val="20"/>
              </w:rPr>
            </w:pPr>
            <w:r w:rsidRPr="000B4CD4">
              <w:rPr>
                <w:spacing w:val="-2"/>
                <w:sz w:val="20"/>
                <w:szCs w:val="20"/>
              </w:rPr>
              <w:t>Optimism</w:t>
            </w:r>
          </w:p>
        </w:tc>
        <w:tc>
          <w:tcPr>
            <w:tcW w:w="1314" w:type="dxa"/>
          </w:tcPr>
          <w:p w:rsidR="007C269E" w:rsidRPr="000B4CD4" w:rsidRDefault="0005077B" w:rsidP="000B4CD4">
            <w:pPr>
              <w:pStyle w:val="TableParagraph"/>
              <w:spacing w:after="120"/>
              <w:ind w:left="0"/>
              <w:rPr>
                <w:sz w:val="20"/>
                <w:szCs w:val="20"/>
              </w:rPr>
            </w:pPr>
            <w:r w:rsidRPr="000B4CD4">
              <w:rPr>
                <w:spacing w:val="-4"/>
                <w:sz w:val="20"/>
                <w:szCs w:val="20"/>
              </w:rPr>
              <w:t>5.03</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0.73</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5.17</w:t>
            </w:r>
          </w:p>
        </w:tc>
        <w:tc>
          <w:tcPr>
            <w:tcW w:w="1392" w:type="dxa"/>
          </w:tcPr>
          <w:p w:rsidR="007C269E" w:rsidRPr="000B4CD4" w:rsidRDefault="0005077B" w:rsidP="000B4CD4">
            <w:pPr>
              <w:pStyle w:val="TableParagraph"/>
              <w:spacing w:after="120"/>
              <w:ind w:left="0"/>
              <w:rPr>
                <w:sz w:val="20"/>
                <w:szCs w:val="20"/>
              </w:rPr>
            </w:pPr>
            <w:r w:rsidRPr="000B4CD4">
              <w:rPr>
                <w:spacing w:val="-4"/>
                <w:sz w:val="20"/>
                <w:szCs w:val="20"/>
              </w:rPr>
              <w:t>0.65</w:t>
            </w:r>
          </w:p>
        </w:tc>
      </w:tr>
      <w:tr w:rsidR="007C269E" w:rsidRPr="000B4CD4" w:rsidTr="000B4CD4">
        <w:trPr>
          <w:trHeight w:val="252"/>
          <w:jc w:val="center"/>
        </w:trPr>
        <w:tc>
          <w:tcPr>
            <w:tcW w:w="3950" w:type="dxa"/>
          </w:tcPr>
          <w:p w:rsidR="007C269E" w:rsidRPr="000B4CD4" w:rsidRDefault="0005077B" w:rsidP="000B4CD4">
            <w:pPr>
              <w:pStyle w:val="TableParagraph"/>
              <w:spacing w:after="120"/>
              <w:ind w:left="0"/>
              <w:rPr>
                <w:sz w:val="20"/>
                <w:szCs w:val="20"/>
              </w:rPr>
            </w:pPr>
            <w:r w:rsidRPr="000B4CD4">
              <w:rPr>
                <w:spacing w:val="-4"/>
                <w:sz w:val="20"/>
                <w:szCs w:val="20"/>
              </w:rPr>
              <w:t>Hope</w:t>
            </w:r>
          </w:p>
        </w:tc>
        <w:tc>
          <w:tcPr>
            <w:tcW w:w="1314" w:type="dxa"/>
          </w:tcPr>
          <w:p w:rsidR="007C269E" w:rsidRPr="000B4CD4" w:rsidRDefault="0005077B" w:rsidP="000B4CD4">
            <w:pPr>
              <w:pStyle w:val="TableParagraph"/>
              <w:spacing w:after="120"/>
              <w:ind w:left="0"/>
              <w:rPr>
                <w:sz w:val="20"/>
                <w:szCs w:val="20"/>
              </w:rPr>
            </w:pPr>
            <w:r w:rsidRPr="000B4CD4">
              <w:rPr>
                <w:spacing w:val="-4"/>
                <w:sz w:val="20"/>
                <w:szCs w:val="20"/>
              </w:rPr>
              <w:t>4.85</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0.83</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4.96</w:t>
            </w:r>
          </w:p>
        </w:tc>
        <w:tc>
          <w:tcPr>
            <w:tcW w:w="1392" w:type="dxa"/>
          </w:tcPr>
          <w:p w:rsidR="007C269E" w:rsidRPr="000B4CD4" w:rsidRDefault="0005077B" w:rsidP="000B4CD4">
            <w:pPr>
              <w:pStyle w:val="TableParagraph"/>
              <w:spacing w:after="120"/>
              <w:ind w:left="0"/>
              <w:rPr>
                <w:sz w:val="20"/>
                <w:szCs w:val="20"/>
              </w:rPr>
            </w:pPr>
            <w:r w:rsidRPr="000B4CD4">
              <w:rPr>
                <w:spacing w:val="-5"/>
                <w:sz w:val="20"/>
                <w:szCs w:val="20"/>
              </w:rPr>
              <w:t>0.6</w:t>
            </w:r>
          </w:p>
        </w:tc>
      </w:tr>
      <w:tr w:rsidR="007C269E" w:rsidRPr="000B4CD4" w:rsidTr="000B4CD4">
        <w:trPr>
          <w:trHeight w:val="248"/>
          <w:jc w:val="center"/>
        </w:trPr>
        <w:tc>
          <w:tcPr>
            <w:tcW w:w="3950" w:type="dxa"/>
          </w:tcPr>
          <w:p w:rsidR="007C269E" w:rsidRPr="000B4CD4" w:rsidRDefault="0005077B" w:rsidP="000B4CD4">
            <w:pPr>
              <w:pStyle w:val="TableParagraph"/>
              <w:spacing w:after="120"/>
              <w:ind w:left="0"/>
              <w:rPr>
                <w:sz w:val="20"/>
                <w:szCs w:val="20"/>
              </w:rPr>
            </w:pPr>
            <w:r w:rsidRPr="000B4CD4">
              <w:rPr>
                <w:sz w:val="20"/>
                <w:szCs w:val="20"/>
              </w:rPr>
              <w:t xml:space="preserve">Psychological Capital (Global </w:t>
            </w:r>
            <w:r w:rsidRPr="000B4CD4">
              <w:rPr>
                <w:spacing w:val="-2"/>
                <w:sz w:val="20"/>
                <w:szCs w:val="20"/>
              </w:rPr>
              <w:t>Score)</w:t>
            </w:r>
          </w:p>
        </w:tc>
        <w:tc>
          <w:tcPr>
            <w:tcW w:w="1314" w:type="dxa"/>
          </w:tcPr>
          <w:p w:rsidR="007C269E" w:rsidRPr="000B4CD4" w:rsidRDefault="0005077B" w:rsidP="000B4CD4">
            <w:pPr>
              <w:pStyle w:val="TableParagraph"/>
              <w:spacing w:after="120"/>
              <w:ind w:left="0"/>
              <w:rPr>
                <w:sz w:val="20"/>
                <w:szCs w:val="20"/>
              </w:rPr>
            </w:pPr>
            <w:r w:rsidRPr="000B4CD4">
              <w:rPr>
                <w:spacing w:val="-4"/>
                <w:sz w:val="20"/>
                <w:szCs w:val="20"/>
              </w:rPr>
              <w:t>4.78</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0.65</w:t>
            </w:r>
          </w:p>
        </w:tc>
        <w:tc>
          <w:tcPr>
            <w:tcW w:w="1346" w:type="dxa"/>
          </w:tcPr>
          <w:p w:rsidR="007C269E" w:rsidRPr="000B4CD4" w:rsidRDefault="0005077B" w:rsidP="000B4CD4">
            <w:pPr>
              <w:pStyle w:val="TableParagraph"/>
              <w:spacing w:after="120"/>
              <w:ind w:left="0"/>
              <w:rPr>
                <w:sz w:val="20"/>
                <w:szCs w:val="20"/>
              </w:rPr>
            </w:pPr>
            <w:r w:rsidRPr="000B4CD4">
              <w:rPr>
                <w:spacing w:val="-4"/>
                <w:sz w:val="20"/>
                <w:szCs w:val="20"/>
              </w:rPr>
              <w:t>4.86</w:t>
            </w:r>
          </w:p>
        </w:tc>
        <w:tc>
          <w:tcPr>
            <w:tcW w:w="1392" w:type="dxa"/>
          </w:tcPr>
          <w:p w:rsidR="007C269E" w:rsidRPr="000B4CD4" w:rsidRDefault="0005077B" w:rsidP="000B4CD4">
            <w:pPr>
              <w:pStyle w:val="TableParagraph"/>
              <w:spacing w:after="120"/>
              <w:ind w:left="0"/>
              <w:rPr>
                <w:sz w:val="20"/>
                <w:szCs w:val="20"/>
              </w:rPr>
            </w:pPr>
            <w:r w:rsidRPr="000B4CD4">
              <w:rPr>
                <w:spacing w:val="-4"/>
                <w:sz w:val="20"/>
                <w:szCs w:val="20"/>
              </w:rPr>
              <w:t>0.54</w:t>
            </w:r>
          </w:p>
        </w:tc>
      </w:tr>
    </w:tbl>
    <w:p w:rsidR="007C269E" w:rsidRPr="000B4CD4" w:rsidRDefault="0005077B" w:rsidP="00DE647F">
      <w:pPr>
        <w:pStyle w:val="BodyText"/>
        <w:spacing w:before="120" w:after="120"/>
        <w:ind w:left="0" w:right="0"/>
        <w:rPr>
          <w:sz w:val="20"/>
          <w:szCs w:val="20"/>
        </w:rPr>
      </w:pPr>
      <w:r w:rsidRPr="000B4CD4">
        <w:rPr>
          <w:sz w:val="20"/>
          <w:szCs w:val="20"/>
        </w:rPr>
        <w:t>Females</w:t>
      </w:r>
      <w:r w:rsidRPr="000B4CD4">
        <w:rPr>
          <w:spacing w:val="-2"/>
          <w:sz w:val="20"/>
          <w:szCs w:val="20"/>
        </w:rPr>
        <w:t xml:space="preserve"> </w:t>
      </w:r>
      <w:r w:rsidRPr="000B4CD4">
        <w:rPr>
          <w:sz w:val="20"/>
          <w:szCs w:val="20"/>
        </w:rPr>
        <w:t>reported</w:t>
      </w:r>
      <w:r w:rsidRPr="000B4CD4">
        <w:rPr>
          <w:spacing w:val="-2"/>
          <w:sz w:val="20"/>
          <w:szCs w:val="20"/>
        </w:rPr>
        <w:t xml:space="preserve"> </w:t>
      </w:r>
      <w:r w:rsidRPr="000B4CD4">
        <w:rPr>
          <w:sz w:val="20"/>
          <w:szCs w:val="20"/>
        </w:rPr>
        <w:t>slightly</w:t>
      </w:r>
      <w:r w:rsidRPr="000B4CD4">
        <w:rPr>
          <w:spacing w:val="-3"/>
          <w:sz w:val="20"/>
          <w:szCs w:val="20"/>
        </w:rPr>
        <w:t xml:space="preserve"> </w:t>
      </w:r>
      <w:r w:rsidRPr="000B4CD4">
        <w:rPr>
          <w:sz w:val="20"/>
          <w:szCs w:val="20"/>
        </w:rPr>
        <w:t>elevated</w:t>
      </w:r>
      <w:r w:rsidRPr="000B4CD4">
        <w:rPr>
          <w:spacing w:val="-2"/>
          <w:sz w:val="20"/>
          <w:szCs w:val="20"/>
        </w:rPr>
        <w:t xml:space="preserve"> </w:t>
      </w:r>
      <w:r w:rsidRPr="000B4CD4">
        <w:rPr>
          <w:sz w:val="20"/>
          <w:szCs w:val="20"/>
        </w:rPr>
        <w:t>overall</w:t>
      </w:r>
      <w:r w:rsidRPr="000B4CD4">
        <w:rPr>
          <w:spacing w:val="-2"/>
          <w:sz w:val="20"/>
          <w:szCs w:val="20"/>
        </w:rPr>
        <w:t xml:space="preserve"> </w:t>
      </w:r>
      <w:r w:rsidRPr="000B4CD4">
        <w:rPr>
          <w:sz w:val="20"/>
          <w:szCs w:val="20"/>
        </w:rPr>
        <w:t>psychological</w:t>
      </w:r>
      <w:r w:rsidRPr="000B4CD4">
        <w:rPr>
          <w:spacing w:val="-3"/>
          <w:sz w:val="20"/>
          <w:szCs w:val="20"/>
        </w:rPr>
        <w:t xml:space="preserve"> </w:t>
      </w:r>
      <w:r w:rsidRPr="000B4CD4">
        <w:rPr>
          <w:sz w:val="20"/>
          <w:szCs w:val="20"/>
        </w:rPr>
        <w:t>capital</w:t>
      </w:r>
      <w:r w:rsidRPr="000B4CD4">
        <w:rPr>
          <w:spacing w:val="-2"/>
          <w:sz w:val="20"/>
          <w:szCs w:val="20"/>
        </w:rPr>
        <w:t xml:space="preserve"> </w:t>
      </w:r>
      <w:r w:rsidRPr="000B4CD4">
        <w:rPr>
          <w:sz w:val="20"/>
          <w:szCs w:val="20"/>
        </w:rPr>
        <w:t>(</w:t>
      </w:r>
      <w:r w:rsidRPr="000B4CD4">
        <w:rPr>
          <w:i/>
          <w:sz w:val="20"/>
          <w:szCs w:val="20"/>
        </w:rPr>
        <w:t>M</w:t>
      </w:r>
      <w:r w:rsidRPr="000B4CD4">
        <w:rPr>
          <w:i/>
          <w:spacing w:val="-2"/>
          <w:sz w:val="20"/>
          <w:szCs w:val="20"/>
        </w:rPr>
        <w:t xml:space="preserve"> </w:t>
      </w:r>
      <w:r w:rsidRPr="000B4CD4">
        <w:rPr>
          <w:i/>
          <w:sz w:val="20"/>
          <w:szCs w:val="20"/>
        </w:rPr>
        <w:t>=</w:t>
      </w:r>
      <w:r w:rsidRPr="000B4CD4">
        <w:rPr>
          <w:i/>
          <w:spacing w:val="-3"/>
          <w:sz w:val="20"/>
          <w:szCs w:val="20"/>
        </w:rPr>
        <w:t xml:space="preserve"> </w:t>
      </w:r>
      <w:r w:rsidRPr="000B4CD4">
        <w:rPr>
          <w:sz w:val="20"/>
          <w:szCs w:val="20"/>
        </w:rPr>
        <w:t>4.86,</w:t>
      </w:r>
      <w:r w:rsidRPr="000B4CD4">
        <w:rPr>
          <w:spacing w:val="-2"/>
          <w:sz w:val="20"/>
          <w:szCs w:val="20"/>
        </w:rPr>
        <w:t xml:space="preserve"> </w:t>
      </w:r>
      <w:r w:rsidRPr="000B4CD4">
        <w:rPr>
          <w:i/>
          <w:sz w:val="20"/>
          <w:szCs w:val="20"/>
        </w:rPr>
        <w:t>SD</w:t>
      </w:r>
      <w:r w:rsidRPr="000B4CD4">
        <w:rPr>
          <w:i/>
          <w:spacing w:val="-2"/>
          <w:sz w:val="20"/>
          <w:szCs w:val="20"/>
        </w:rPr>
        <w:t xml:space="preserve"> </w:t>
      </w:r>
      <w:r w:rsidRPr="000B4CD4">
        <w:rPr>
          <w:sz w:val="20"/>
          <w:szCs w:val="20"/>
        </w:rPr>
        <w:t>=</w:t>
      </w:r>
      <w:r w:rsidRPr="000B4CD4">
        <w:rPr>
          <w:spacing w:val="-3"/>
          <w:sz w:val="20"/>
          <w:szCs w:val="20"/>
        </w:rPr>
        <w:t xml:space="preserve"> </w:t>
      </w:r>
      <w:r w:rsidRPr="000B4CD4">
        <w:rPr>
          <w:sz w:val="20"/>
          <w:szCs w:val="20"/>
        </w:rPr>
        <w:t>0.54)</w:t>
      </w:r>
      <w:r w:rsidRPr="000B4CD4">
        <w:rPr>
          <w:spacing w:val="-2"/>
          <w:sz w:val="20"/>
          <w:szCs w:val="20"/>
        </w:rPr>
        <w:t xml:space="preserve"> </w:t>
      </w:r>
      <w:r w:rsidRPr="000B4CD4">
        <w:rPr>
          <w:sz w:val="20"/>
          <w:szCs w:val="20"/>
        </w:rPr>
        <w:t>compared</w:t>
      </w:r>
      <w:r w:rsidRPr="000B4CD4">
        <w:rPr>
          <w:spacing w:val="-2"/>
          <w:sz w:val="20"/>
          <w:szCs w:val="20"/>
        </w:rPr>
        <w:t xml:space="preserve"> </w:t>
      </w:r>
      <w:r w:rsidRPr="000B4CD4">
        <w:rPr>
          <w:sz w:val="20"/>
          <w:szCs w:val="20"/>
        </w:rPr>
        <w:t>to</w:t>
      </w:r>
      <w:r w:rsidRPr="000B4CD4">
        <w:rPr>
          <w:spacing w:val="-3"/>
          <w:sz w:val="20"/>
          <w:szCs w:val="20"/>
        </w:rPr>
        <w:t xml:space="preserve"> </w:t>
      </w:r>
      <w:r w:rsidRPr="000B4CD4">
        <w:rPr>
          <w:sz w:val="20"/>
          <w:szCs w:val="20"/>
        </w:rPr>
        <w:t>males (</w:t>
      </w:r>
      <w:r w:rsidRPr="000B4CD4">
        <w:rPr>
          <w:i/>
          <w:sz w:val="20"/>
          <w:szCs w:val="20"/>
        </w:rPr>
        <w:t xml:space="preserve">M = </w:t>
      </w:r>
      <w:r w:rsidRPr="000B4CD4">
        <w:rPr>
          <w:sz w:val="20"/>
          <w:szCs w:val="20"/>
        </w:rPr>
        <w:t xml:space="preserve">4.78, </w:t>
      </w:r>
      <w:r w:rsidRPr="000B4CD4">
        <w:rPr>
          <w:i/>
          <w:sz w:val="20"/>
          <w:szCs w:val="20"/>
        </w:rPr>
        <w:t xml:space="preserve">SD </w:t>
      </w:r>
      <w:r w:rsidRPr="000B4CD4">
        <w:rPr>
          <w:sz w:val="20"/>
          <w:szCs w:val="20"/>
        </w:rPr>
        <w:t xml:space="preserve">= 0.65), though independent samples t-test revealed this difference was not statistically significant, </w:t>
      </w:r>
      <w:r w:rsidRPr="000B4CD4">
        <w:rPr>
          <w:i/>
          <w:sz w:val="20"/>
          <w:szCs w:val="20"/>
        </w:rPr>
        <w:t xml:space="preserve">t </w:t>
      </w:r>
      <w:r w:rsidRPr="000B4CD4">
        <w:rPr>
          <w:sz w:val="20"/>
          <w:szCs w:val="20"/>
        </w:rPr>
        <w:t xml:space="preserve">(370) = -1.36, </w:t>
      </w:r>
      <w:r w:rsidRPr="000B4CD4">
        <w:rPr>
          <w:i/>
          <w:sz w:val="20"/>
          <w:szCs w:val="20"/>
        </w:rPr>
        <w:t xml:space="preserve">p = </w:t>
      </w:r>
      <w:r w:rsidRPr="000B4CD4">
        <w:rPr>
          <w:sz w:val="20"/>
          <w:szCs w:val="20"/>
        </w:rPr>
        <w:t>.174, 95% CI [-0.21, 0.04].</w:t>
      </w:r>
    </w:p>
    <w:p w:rsidR="007C269E" w:rsidRPr="000B4CD4" w:rsidRDefault="0005077B" w:rsidP="000B4CD4">
      <w:pPr>
        <w:pStyle w:val="BodyText"/>
        <w:spacing w:after="120"/>
        <w:ind w:left="0" w:right="0"/>
        <w:rPr>
          <w:sz w:val="20"/>
          <w:szCs w:val="20"/>
        </w:rPr>
      </w:pPr>
      <w:r w:rsidRPr="000B4CD4">
        <w:rPr>
          <w:sz w:val="20"/>
          <w:szCs w:val="20"/>
        </w:rPr>
        <w:t xml:space="preserve">Subscale analysis showed females scored nominally higher on efficacy (females: </w:t>
      </w:r>
      <w:r w:rsidRPr="000B4CD4">
        <w:rPr>
          <w:i/>
          <w:sz w:val="20"/>
          <w:szCs w:val="20"/>
        </w:rPr>
        <w:t xml:space="preserve">M = </w:t>
      </w:r>
      <w:r w:rsidRPr="000B4CD4">
        <w:rPr>
          <w:sz w:val="20"/>
          <w:szCs w:val="20"/>
        </w:rPr>
        <w:t xml:space="preserve">4.89, </w:t>
      </w:r>
      <w:r w:rsidRPr="000B4CD4">
        <w:rPr>
          <w:i/>
          <w:sz w:val="20"/>
          <w:szCs w:val="20"/>
        </w:rPr>
        <w:t xml:space="preserve">SD </w:t>
      </w:r>
      <w:r w:rsidRPr="000B4CD4">
        <w:rPr>
          <w:sz w:val="20"/>
          <w:szCs w:val="20"/>
        </w:rPr>
        <w:t xml:space="preserve">= 0.72; males: </w:t>
      </w:r>
      <w:r w:rsidRPr="000B4CD4">
        <w:rPr>
          <w:i/>
          <w:sz w:val="20"/>
          <w:szCs w:val="20"/>
        </w:rPr>
        <w:t xml:space="preserve">M = </w:t>
      </w:r>
      <w:r w:rsidRPr="000B4CD4">
        <w:rPr>
          <w:sz w:val="20"/>
          <w:szCs w:val="20"/>
        </w:rPr>
        <w:t xml:space="preserve">4.71, </w:t>
      </w:r>
      <w:r w:rsidRPr="000B4CD4">
        <w:rPr>
          <w:i/>
          <w:sz w:val="20"/>
          <w:szCs w:val="20"/>
        </w:rPr>
        <w:t xml:space="preserve">SD </w:t>
      </w:r>
      <w:r w:rsidRPr="000B4CD4">
        <w:rPr>
          <w:sz w:val="20"/>
          <w:szCs w:val="20"/>
        </w:rPr>
        <w:t xml:space="preserve">= 0.81), optimism (females: </w:t>
      </w:r>
      <w:r w:rsidRPr="000B4CD4">
        <w:rPr>
          <w:i/>
          <w:sz w:val="20"/>
          <w:szCs w:val="20"/>
        </w:rPr>
        <w:t xml:space="preserve">M = </w:t>
      </w:r>
      <w:r w:rsidRPr="000B4CD4">
        <w:rPr>
          <w:sz w:val="20"/>
          <w:szCs w:val="20"/>
        </w:rPr>
        <w:t xml:space="preserve">5.17, </w:t>
      </w:r>
      <w:r w:rsidRPr="000B4CD4">
        <w:rPr>
          <w:i/>
          <w:sz w:val="20"/>
          <w:szCs w:val="20"/>
        </w:rPr>
        <w:t xml:space="preserve">SD </w:t>
      </w:r>
      <w:r w:rsidRPr="000B4CD4">
        <w:rPr>
          <w:sz w:val="20"/>
          <w:szCs w:val="20"/>
        </w:rPr>
        <w:t xml:space="preserve">= 0.65; males: </w:t>
      </w:r>
      <w:r w:rsidRPr="000B4CD4">
        <w:rPr>
          <w:i/>
          <w:sz w:val="20"/>
          <w:szCs w:val="20"/>
        </w:rPr>
        <w:t xml:space="preserve">M = </w:t>
      </w:r>
      <w:r w:rsidRPr="000B4CD4">
        <w:rPr>
          <w:sz w:val="20"/>
          <w:szCs w:val="20"/>
        </w:rPr>
        <w:t xml:space="preserve">5.03, </w:t>
      </w:r>
      <w:r w:rsidRPr="000B4CD4">
        <w:rPr>
          <w:i/>
          <w:sz w:val="20"/>
          <w:szCs w:val="20"/>
        </w:rPr>
        <w:t xml:space="preserve">SD </w:t>
      </w:r>
      <w:r w:rsidRPr="000B4CD4">
        <w:rPr>
          <w:sz w:val="20"/>
          <w:szCs w:val="20"/>
        </w:rPr>
        <w:t xml:space="preserve">= 0.73), and hope (females: </w:t>
      </w:r>
      <w:r w:rsidRPr="000B4CD4">
        <w:rPr>
          <w:i/>
          <w:sz w:val="20"/>
          <w:szCs w:val="20"/>
        </w:rPr>
        <w:t xml:space="preserve">M = </w:t>
      </w:r>
      <w:r w:rsidRPr="000B4CD4">
        <w:rPr>
          <w:sz w:val="20"/>
          <w:szCs w:val="20"/>
        </w:rPr>
        <w:t xml:space="preserve">4.96, </w:t>
      </w:r>
      <w:r w:rsidRPr="000B4CD4">
        <w:rPr>
          <w:i/>
          <w:sz w:val="20"/>
          <w:szCs w:val="20"/>
        </w:rPr>
        <w:t xml:space="preserve">SD </w:t>
      </w:r>
      <w:r w:rsidRPr="000B4CD4">
        <w:rPr>
          <w:sz w:val="20"/>
          <w:szCs w:val="20"/>
        </w:rPr>
        <w:t xml:space="preserve">= 0.65; males: </w:t>
      </w:r>
      <w:r w:rsidRPr="000B4CD4">
        <w:rPr>
          <w:i/>
          <w:sz w:val="20"/>
          <w:szCs w:val="20"/>
        </w:rPr>
        <w:t xml:space="preserve">M = </w:t>
      </w:r>
      <w:r w:rsidRPr="000B4CD4">
        <w:rPr>
          <w:sz w:val="20"/>
          <w:szCs w:val="20"/>
        </w:rPr>
        <w:t xml:space="preserve">4.85, </w:t>
      </w:r>
      <w:r w:rsidRPr="000B4CD4">
        <w:rPr>
          <w:i/>
          <w:sz w:val="20"/>
          <w:szCs w:val="20"/>
        </w:rPr>
        <w:t xml:space="preserve">SD </w:t>
      </w:r>
      <w:r w:rsidRPr="000B4CD4">
        <w:rPr>
          <w:sz w:val="20"/>
          <w:szCs w:val="20"/>
        </w:rPr>
        <w:t>= 0.83). Only resilience reversed this pattern, with males reporting slightly higher scores (</w:t>
      </w:r>
      <w:r w:rsidRPr="000B4CD4">
        <w:rPr>
          <w:i/>
          <w:sz w:val="20"/>
          <w:szCs w:val="20"/>
        </w:rPr>
        <w:t xml:space="preserve">M = </w:t>
      </w:r>
      <w:r w:rsidRPr="000B4CD4">
        <w:rPr>
          <w:sz w:val="20"/>
          <w:szCs w:val="20"/>
        </w:rPr>
        <w:t xml:space="preserve">4.54, </w:t>
      </w:r>
      <w:r w:rsidRPr="000B4CD4">
        <w:rPr>
          <w:i/>
          <w:sz w:val="20"/>
          <w:szCs w:val="20"/>
        </w:rPr>
        <w:t xml:space="preserve">SD </w:t>
      </w:r>
      <w:r w:rsidRPr="000B4CD4">
        <w:rPr>
          <w:sz w:val="20"/>
          <w:szCs w:val="20"/>
        </w:rPr>
        <w:t>= 0.93) than females (</w:t>
      </w:r>
      <w:r w:rsidRPr="000B4CD4">
        <w:rPr>
          <w:i/>
          <w:sz w:val="20"/>
          <w:szCs w:val="20"/>
        </w:rPr>
        <w:t xml:space="preserve">M = </w:t>
      </w:r>
      <w:r w:rsidRPr="000B4CD4">
        <w:rPr>
          <w:sz w:val="20"/>
          <w:szCs w:val="20"/>
        </w:rPr>
        <w:t xml:space="preserve">4.43, </w:t>
      </w:r>
      <w:r w:rsidRPr="000B4CD4">
        <w:rPr>
          <w:i/>
          <w:sz w:val="20"/>
          <w:szCs w:val="20"/>
        </w:rPr>
        <w:t xml:space="preserve">SD </w:t>
      </w:r>
      <w:r w:rsidRPr="000B4CD4">
        <w:rPr>
          <w:sz w:val="20"/>
          <w:szCs w:val="20"/>
        </w:rPr>
        <w:t>= 0.87). Males also demonstrated greater score variability across all subscales, suggesting more heterogeneous psychological capital development patterns.</w:t>
      </w:r>
    </w:p>
    <w:p w:rsidR="007C269E" w:rsidRPr="000B4CD4" w:rsidRDefault="0005077B" w:rsidP="000B4CD4">
      <w:pPr>
        <w:pStyle w:val="BodyText"/>
        <w:spacing w:after="120"/>
        <w:ind w:left="0" w:right="0"/>
        <w:rPr>
          <w:sz w:val="20"/>
          <w:szCs w:val="20"/>
        </w:rPr>
      </w:pPr>
      <w:r w:rsidRPr="000B4CD4">
        <w:rPr>
          <w:sz w:val="20"/>
          <w:szCs w:val="20"/>
        </w:rPr>
        <w:lastRenderedPageBreak/>
        <w:t xml:space="preserve">These findings contrast with some previous research reporting significant female advantages in self- efficacy and hope (Chaudhary &amp; </w:t>
      </w:r>
      <w:proofErr w:type="spellStart"/>
      <w:r w:rsidRPr="000B4CD4">
        <w:rPr>
          <w:sz w:val="20"/>
          <w:szCs w:val="20"/>
        </w:rPr>
        <w:t>Narad</w:t>
      </w:r>
      <w:proofErr w:type="spellEnd"/>
      <w:r w:rsidRPr="000B4CD4">
        <w:rPr>
          <w:sz w:val="20"/>
          <w:szCs w:val="20"/>
        </w:rPr>
        <w:t>, 2022), while aligning with other studies finding no meaningful gender differences (</w:t>
      </w:r>
      <w:proofErr w:type="spellStart"/>
      <w:r w:rsidRPr="000B4CD4">
        <w:rPr>
          <w:sz w:val="20"/>
          <w:szCs w:val="20"/>
        </w:rPr>
        <w:t>Momeni</w:t>
      </w:r>
      <w:proofErr w:type="spellEnd"/>
      <w:r w:rsidRPr="000B4CD4">
        <w:rPr>
          <w:sz w:val="20"/>
          <w:szCs w:val="20"/>
        </w:rPr>
        <w:t xml:space="preserve"> &amp; </w:t>
      </w:r>
      <w:proofErr w:type="spellStart"/>
      <w:r w:rsidRPr="000B4CD4">
        <w:rPr>
          <w:sz w:val="20"/>
          <w:szCs w:val="20"/>
        </w:rPr>
        <w:t>Radmehr</w:t>
      </w:r>
      <w:proofErr w:type="spellEnd"/>
      <w:r w:rsidRPr="000B4CD4">
        <w:rPr>
          <w:sz w:val="20"/>
          <w:szCs w:val="20"/>
        </w:rPr>
        <w:t>, 2018). The inconsistency across studies may reflect cultural variations in gender socialization patterns, with Botswana's relatively egalitarian educational policies potentially minimizing gender-typed differences in psychological resource development.</w:t>
      </w:r>
    </w:p>
    <w:p w:rsidR="007C269E" w:rsidRPr="000B4CD4" w:rsidRDefault="0005077B" w:rsidP="000B4CD4">
      <w:pPr>
        <w:pStyle w:val="Heading3"/>
        <w:spacing w:after="120"/>
        <w:ind w:left="0"/>
        <w:rPr>
          <w:i w:val="0"/>
          <w:sz w:val="20"/>
          <w:szCs w:val="20"/>
        </w:rPr>
      </w:pPr>
      <w:r w:rsidRPr="000B4CD4">
        <w:rPr>
          <w:i w:val="0"/>
          <w:sz w:val="20"/>
          <w:szCs w:val="20"/>
        </w:rPr>
        <w:t>Self-</w:t>
      </w:r>
      <w:r w:rsidRPr="000B4CD4">
        <w:rPr>
          <w:i w:val="0"/>
          <w:spacing w:val="-2"/>
          <w:sz w:val="20"/>
          <w:szCs w:val="20"/>
        </w:rPr>
        <w:t>Handicapping</w:t>
      </w:r>
    </w:p>
    <w:p w:rsidR="007C269E" w:rsidRPr="000B4CD4" w:rsidRDefault="0005077B" w:rsidP="000B4CD4">
      <w:pPr>
        <w:pStyle w:val="BodyText"/>
        <w:tabs>
          <w:tab w:val="left" w:pos="4350"/>
          <w:tab w:val="left" w:pos="5542"/>
          <w:tab w:val="left" w:pos="8071"/>
          <w:tab w:val="left" w:pos="9604"/>
        </w:tabs>
        <w:spacing w:after="120"/>
        <w:ind w:left="0" w:right="0"/>
        <w:jc w:val="left"/>
        <w:rPr>
          <w:sz w:val="20"/>
          <w:szCs w:val="20"/>
        </w:rPr>
      </w:pPr>
      <w:r w:rsidRPr="000B4CD4">
        <w:rPr>
          <w:sz w:val="20"/>
          <w:szCs w:val="20"/>
        </w:rPr>
        <w:t>Table</w:t>
      </w:r>
      <w:r w:rsidRPr="000B4CD4">
        <w:rPr>
          <w:spacing w:val="-6"/>
          <w:sz w:val="20"/>
          <w:szCs w:val="20"/>
        </w:rPr>
        <w:t xml:space="preserve"> </w:t>
      </w:r>
      <w:r w:rsidRPr="000B4CD4">
        <w:rPr>
          <w:sz w:val="20"/>
          <w:szCs w:val="20"/>
        </w:rPr>
        <w:t>6:</w:t>
      </w:r>
      <w:r w:rsidRPr="000B4CD4">
        <w:rPr>
          <w:spacing w:val="-6"/>
          <w:sz w:val="20"/>
          <w:szCs w:val="20"/>
        </w:rPr>
        <w:t xml:space="preserve"> </w:t>
      </w:r>
      <w:r w:rsidRPr="000B4CD4">
        <w:rPr>
          <w:sz w:val="20"/>
          <w:szCs w:val="20"/>
        </w:rPr>
        <w:t>Self-Handicapping</w:t>
      </w:r>
      <w:r w:rsidRPr="000B4CD4">
        <w:rPr>
          <w:spacing w:val="-6"/>
          <w:sz w:val="20"/>
          <w:szCs w:val="20"/>
        </w:rPr>
        <w:t xml:space="preserve"> </w:t>
      </w:r>
      <w:r w:rsidRPr="000B4CD4">
        <w:rPr>
          <w:sz w:val="20"/>
          <w:szCs w:val="20"/>
        </w:rPr>
        <w:t>Scores</w:t>
      </w:r>
      <w:r w:rsidRPr="000B4CD4">
        <w:rPr>
          <w:spacing w:val="-6"/>
          <w:sz w:val="20"/>
          <w:szCs w:val="20"/>
        </w:rPr>
        <w:t xml:space="preserve"> </w:t>
      </w:r>
      <w:r w:rsidRPr="000B4CD4">
        <w:rPr>
          <w:sz w:val="20"/>
          <w:szCs w:val="20"/>
        </w:rPr>
        <w:t>by</w:t>
      </w:r>
      <w:r w:rsidRPr="000B4CD4">
        <w:rPr>
          <w:spacing w:val="-6"/>
          <w:sz w:val="20"/>
          <w:szCs w:val="20"/>
        </w:rPr>
        <w:t xml:space="preserve"> </w:t>
      </w:r>
      <w:r w:rsidRPr="000B4CD4">
        <w:rPr>
          <w:spacing w:val="-2"/>
          <w:sz w:val="20"/>
          <w:szCs w:val="20"/>
        </w:rPr>
        <w:t>Gender</w:t>
      </w:r>
    </w:p>
    <w:tbl>
      <w:tblPr>
        <w:tblStyle w:val="TableGrid"/>
        <w:tblW w:w="0" w:type="auto"/>
        <w:jc w:val="center"/>
        <w:tblLayout w:type="fixed"/>
        <w:tblLook w:val="01E0" w:firstRow="1" w:lastRow="1" w:firstColumn="1" w:lastColumn="1" w:noHBand="0" w:noVBand="0"/>
      </w:tblPr>
      <w:tblGrid>
        <w:gridCol w:w="3889"/>
        <w:gridCol w:w="1516"/>
        <w:gridCol w:w="1347"/>
        <w:gridCol w:w="1347"/>
        <w:gridCol w:w="1260"/>
      </w:tblGrid>
      <w:tr w:rsidR="007C269E" w:rsidRPr="000B4CD4" w:rsidTr="00D33965">
        <w:trPr>
          <w:trHeight w:val="432"/>
          <w:jc w:val="center"/>
        </w:trPr>
        <w:tc>
          <w:tcPr>
            <w:tcW w:w="3889" w:type="dxa"/>
          </w:tcPr>
          <w:p w:rsidR="007C269E" w:rsidRPr="000B4CD4" w:rsidRDefault="007C269E" w:rsidP="000B4CD4">
            <w:pPr>
              <w:pStyle w:val="TableParagraph"/>
              <w:spacing w:after="120"/>
              <w:ind w:left="0"/>
              <w:rPr>
                <w:sz w:val="20"/>
                <w:szCs w:val="20"/>
              </w:rPr>
            </w:pPr>
          </w:p>
        </w:tc>
        <w:tc>
          <w:tcPr>
            <w:tcW w:w="1516" w:type="dxa"/>
          </w:tcPr>
          <w:p w:rsidR="007C269E" w:rsidRPr="000B4CD4" w:rsidRDefault="0005077B" w:rsidP="000B4CD4">
            <w:pPr>
              <w:pStyle w:val="TableParagraph"/>
              <w:spacing w:after="120"/>
              <w:ind w:left="0"/>
              <w:rPr>
                <w:i/>
                <w:sz w:val="20"/>
                <w:szCs w:val="20"/>
              </w:rPr>
            </w:pPr>
            <w:r w:rsidRPr="000B4CD4">
              <w:rPr>
                <w:i/>
                <w:spacing w:val="-10"/>
                <w:sz w:val="20"/>
                <w:szCs w:val="20"/>
              </w:rPr>
              <w:t>M</w:t>
            </w:r>
          </w:p>
        </w:tc>
        <w:tc>
          <w:tcPr>
            <w:tcW w:w="1347" w:type="dxa"/>
          </w:tcPr>
          <w:p w:rsidR="007C269E" w:rsidRPr="000B4CD4" w:rsidRDefault="0005077B" w:rsidP="000B4CD4">
            <w:pPr>
              <w:pStyle w:val="TableParagraph"/>
              <w:spacing w:after="120"/>
              <w:ind w:left="0"/>
              <w:rPr>
                <w:i/>
                <w:sz w:val="20"/>
                <w:szCs w:val="20"/>
              </w:rPr>
            </w:pPr>
            <w:r w:rsidRPr="000B4CD4">
              <w:rPr>
                <w:i/>
                <w:spacing w:val="-5"/>
                <w:sz w:val="20"/>
                <w:szCs w:val="20"/>
              </w:rPr>
              <w:t>SD</w:t>
            </w:r>
          </w:p>
        </w:tc>
        <w:tc>
          <w:tcPr>
            <w:tcW w:w="1347" w:type="dxa"/>
          </w:tcPr>
          <w:p w:rsidR="007C269E" w:rsidRPr="000B4CD4" w:rsidRDefault="0005077B" w:rsidP="000B4CD4">
            <w:pPr>
              <w:pStyle w:val="TableParagraph"/>
              <w:spacing w:after="120"/>
              <w:ind w:left="0"/>
              <w:rPr>
                <w:i/>
                <w:sz w:val="20"/>
                <w:szCs w:val="20"/>
              </w:rPr>
            </w:pPr>
            <w:r w:rsidRPr="000B4CD4">
              <w:rPr>
                <w:i/>
                <w:spacing w:val="-10"/>
                <w:sz w:val="20"/>
                <w:szCs w:val="20"/>
              </w:rPr>
              <w:t>M</w:t>
            </w:r>
          </w:p>
        </w:tc>
        <w:tc>
          <w:tcPr>
            <w:tcW w:w="1260" w:type="dxa"/>
          </w:tcPr>
          <w:p w:rsidR="007C269E" w:rsidRPr="000B4CD4" w:rsidRDefault="0005077B" w:rsidP="000B4CD4">
            <w:pPr>
              <w:pStyle w:val="TableParagraph"/>
              <w:spacing w:after="120"/>
              <w:ind w:left="0"/>
              <w:rPr>
                <w:i/>
                <w:sz w:val="20"/>
                <w:szCs w:val="20"/>
              </w:rPr>
            </w:pPr>
            <w:r w:rsidRPr="000B4CD4">
              <w:rPr>
                <w:i/>
                <w:spacing w:val="-5"/>
                <w:sz w:val="20"/>
                <w:szCs w:val="20"/>
              </w:rPr>
              <w:t>SD</w:t>
            </w:r>
          </w:p>
        </w:tc>
      </w:tr>
      <w:tr w:rsidR="007C269E" w:rsidRPr="000B4CD4" w:rsidTr="00D33965">
        <w:trPr>
          <w:trHeight w:val="432"/>
          <w:jc w:val="center"/>
        </w:trPr>
        <w:tc>
          <w:tcPr>
            <w:tcW w:w="3889" w:type="dxa"/>
          </w:tcPr>
          <w:p w:rsidR="007C269E" w:rsidRPr="000B4CD4" w:rsidRDefault="0005077B" w:rsidP="000B4CD4">
            <w:pPr>
              <w:pStyle w:val="TableParagraph"/>
              <w:spacing w:after="120"/>
              <w:ind w:left="0"/>
              <w:rPr>
                <w:sz w:val="20"/>
                <w:szCs w:val="20"/>
              </w:rPr>
            </w:pPr>
            <w:proofErr w:type="spellStart"/>
            <w:r w:rsidRPr="000B4CD4">
              <w:rPr>
                <w:spacing w:val="-2"/>
                <w:sz w:val="20"/>
                <w:szCs w:val="20"/>
              </w:rPr>
              <w:t>Behavioural</w:t>
            </w:r>
            <w:proofErr w:type="spellEnd"/>
          </w:p>
        </w:tc>
        <w:tc>
          <w:tcPr>
            <w:tcW w:w="1516" w:type="dxa"/>
          </w:tcPr>
          <w:p w:rsidR="007C269E" w:rsidRPr="000B4CD4" w:rsidRDefault="0005077B" w:rsidP="000B4CD4">
            <w:pPr>
              <w:pStyle w:val="TableParagraph"/>
              <w:spacing w:after="120"/>
              <w:ind w:left="0"/>
              <w:rPr>
                <w:sz w:val="20"/>
                <w:szCs w:val="20"/>
              </w:rPr>
            </w:pPr>
            <w:r w:rsidRPr="000B4CD4">
              <w:rPr>
                <w:spacing w:val="-4"/>
                <w:sz w:val="20"/>
                <w:szCs w:val="20"/>
              </w:rPr>
              <w:t>3.85</w:t>
            </w:r>
          </w:p>
        </w:tc>
        <w:tc>
          <w:tcPr>
            <w:tcW w:w="1347" w:type="dxa"/>
          </w:tcPr>
          <w:p w:rsidR="007C269E" w:rsidRPr="000B4CD4" w:rsidRDefault="0005077B" w:rsidP="000B4CD4">
            <w:pPr>
              <w:pStyle w:val="TableParagraph"/>
              <w:spacing w:after="120"/>
              <w:ind w:left="0"/>
              <w:rPr>
                <w:sz w:val="20"/>
                <w:szCs w:val="20"/>
              </w:rPr>
            </w:pPr>
            <w:r w:rsidRPr="000B4CD4">
              <w:rPr>
                <w:spacing w:val="-4"/>
                <w:sz w:val="20"/>
                <w:szCs w:val="20"/>
              </w:rPr>
              <w:t>0.94</w:t>
            </w:r>
          </w:p>
        </w:tc>
        <w:tc>
          <w:tcPr>
            <w:tcW w:w="1347" w:type="dxa"/>
          </w:tcPr>
          <w:p w:rsidR="007C269E" w:rsidRPr="000B4CD4" w:rsidRDefault="0005077B" w:rsidP="000B4CD4">
            <w:pPr>
              <w:pStyle w:val="TableParagraph"/>
              <w:spacing w:after="120"/>
              <w:ind w:left="0"/>
              <w:rPr>
                <w:sz w:val="20"/>
                <w:szCs w:val="20"/>
              </w:rPr>
            </w:pPr>
            <w:r w:rsidRPr="000B4CD4">
              <w:rPr>
                <w:spacing w:val="-4"/>
                <w:sz w:val="20"/>
                <w:szCs w:val="20"/>
              </w:rPr>
              <w:t>3.25</w:t>
            </w:r>
          </w:p>
        </w:tc>
        <w:tc>
          <w:tcPr>
            <w:tcW w:w="1260" w:type="dxa"/>
          </w:tcPr>
          <w:p w:rsidR="007C269E" w:rsidRPr="000B4CD4" w:rsidRDefault="0005077B" w:rsidP="000B4CD4">
            <w:pPr>
              <w:pStyle w:val="TableParagraph"/>
              <w:spacing w:after="120"/>
              <w:ind w:left="0"/>
              <w:rPr>
                <w:sz w:val="20"/>
                <w:szCs w:val="20"/>
              </w:rPr>
            </w:pPr>
            <w:r w:rsidRPr="000B4CD4">
              <w:rPr>
                <w:spacing w:val="-4"/>
                <w:sz w:val="20"/>
                <w:szCs w:val="20"/>
              </w:rPr>
              <w:t>0.83</w:t>
            </w:r>
          </w:p>
        </w:tc>
      </w:tr>
      <w:tr w:rsidR="007C269E" w:rsidRPr="000B4CD4" w:rsidTr="00D33965">
        <w:trPr>
          <w:trHeight w:val="432"/>
          <w:jc w:val="center"/>
        </w:trPr>
        <w:tc>
          <w:tcPr>
            <w:tcW w:w="3889" w:type="dxa"/>
          </w:tcPr>
          <w:p w:rsidR="007C269E" w:rsidRPr="000B4CD4" w:rsidRDefault="0005077B" w:rsidP="000B4CD4">
            <w:pPr>
              <w:pStyle w:val="TableParagraph"/>
              <w:spacing w:after="120"/>
              <w:ind w:left="0"/>
              <w:rPr>
                <w:sz w:val="20"/>
                <w:szCs w:val="20"/>
              </w:rPr>
            </w:pPr>
            <w:r w:rsidRPr="000B4CD4">
              <w:rPr>
                <w:spacing w:val="-2"/>
                <w:sz w:val="20"/>
                <w:szCs w:val="20"/>
              </w:rPr>
              <w:t>Claimed</w:t>
            </w:r>
          </w:p>
        </w:tc>
        <w:tc>
          <w:tcPr>
            <w:tcW w:w="1516" w:type="dxa"/>
          </w:tcPr>
          <w:p w:rsidR="007C269E" w:rsidRPr="000B4CD4" w:rsidRDefault="0005077B" w:rsidP="000B4CD4">
            <w:pPr>
              <w:pStyle w:val="TableParagraph"/>
              <w:spacing w:after="120"/>
              <w:ind w:left="0"/>
              <w:rPr>
                <w:sz w:val="20"/>
                <w:szCs w:val="20"/>
              </w:rPr>
            </w:pPr>
            <w:r w:rsidRPr="000B4CD4">
              <w:rPr>
                <w:spacing w:val="-4"/>
                <w:sz w:val="20"/>
                <w:szCs w:val="20"/>
              </w:rPr>
              <w:t>3.53</w:t>
            </w:r>
          </w:p>
        </w:tc>
        <w:tc>
          <w:tcPr>
            <w:tcW w:w="1347" w:type="dxa"/>
          </w:tcPr>
          <w:p w:rsidR="007C269E" w:rsidRPr="000B4CD4" w:rsidRDefault="0005077B" w:rsidP="000B4CD4">
            <w:pPr>
              <w:pStyle w:val="TableParagraph"/>
              <w:spacing w:after="120"/>
              <w:ind w:left="0"/>
              <w:rPr>
                <w:sz w:val="20"/>
                <w:szCs w:val="20"/>
              </w:rPr>
            </w:pPr>
            <w:r w:rsidRPr="000B4CD4">
              <w:rPr>
                <w:spacing w:val="-4"/>
                <w:sz w:val="20"/>
                <w:szCs w:val="20"/>
              </w:rPr>
              <w:t>0.93</w:t>
            </w:r>
          </w:p>
        </w:tc>
        <w:tc>
          <w:tcPr>
            <w:tcW w:w="1347" w:type="dxa"/>
          </w:tcPr>
          <w:p w:rsidR="007C269E" w:rsidRPr="000B4CD4" w:rsidRDefault="0005077B" w:rsidP="000B4CD4">
            <w:pPr>
              <w:pStyle w:val="TableParagraph"/>
              <w:spacing w:after="120"/>
              <w:ind w:left="0"/>
              <w:rPr>
                <w:sz w:val="20"/>
                <w:szCs w:val="20"/>
              </w:rPr>
            </w:pPr>
            <w:r w:rsidRPr="000B4CD4">
              <w:rPr>
                <w:spacing w:val="-4"/>
                <w:sz w:val="20"/>
                <w:szCs w:val="20"/>
              </w:rPr>
              <w:t>2.85</w:t>
            </w:r>
          </w:p>
        </w:tc>
        <w:tc>
          <w:tcPr>
            <w:tcW w:w="1260" w:type="dxa"/>
          </w:tcPr>
          <w:p w:rsidR="007C269E" w:rsidRPr="000B4CD4" w:rsidRDefault="0005077B" w:rsidP="000B4CD4">
            <w:pPr>
              <w:pStyle w:val="TableParagraph"/>
              <w:spacing w:after="120"/>
              <w:ind w:left="0"/>
              <w:rPr>
                <w:sz w:val="20"/>
                <w:szCs w:val="20"/>
              </w:rPr>
            </w:pPr>
            <w:r w:rsidRPr="000B4CD4">
              <w:rPr>
                <w:spacing w:val="-4"/>
                <w:sz w:val="20"/>
                <w:szCs w:val="20"/>
              </w:rPr>
              <w:t>0.82</w:t>
            </w:r>
          </w:p>
        </w:tc>
      </w:tr>
      <w:tr w:rsidR="007C269E" w:rsidRPr="000B4CD4" w:rsidTr="00D33965">
        <w:trPr>
          <w:trHeight w:val="432"/>
          <w:jc w:val="center"/>
        </w:trPr>
        <w:tc>
          <w:tcPr>
            <w:tcW w:w="3889" w:type="dxa"/>
          </w:tcPr>
          <w:p w:rsidR="007C269E" w:rsidRPr="000B4CD4" w:rsidRDefault="0005077B" w:rsidP="000B4CD4">
            <w:pPr>
              <w:pStyle w:val="TableParagraph"/>
              <w:spacing w:after="120"/>
              <w:ind w:left="0"/>
              <w:rPr>
                <w:sz w:val="20"/>
                <w:szCs w:val="20"/>
              </w:rPr>
            </w:pPr>
            <w:r w:rsidRPr="000B4CD4">
              <w:rPr>
                <w:sz w:val="20"/>
                <w:szCs w:val="20"/>
              </w:rPr>
              <w:t xml:space="preserve">Self-Handicapping (Global </w:t>
            </w:r>
            <w:r w:rsidRPr="000B4CD4">
              <w:rPr>
                <w:spacing w:val="-2"/>
                <w:sz w:val="20"/>
                <w:szCs w:val="20"/>
              </w:rPr>
              <w:t>Score)</w:t>
            </w:r>
          </w:p>
        </w:tc>
        <w:tc>
          <w:tcPr>
            <w:tcW w:w="1516" w:type="dxa"/>
          </w:tcPr>
          <w:p w:rsidR="007C269E" w:rsidRPr="000B4CD4" w:rsidRDefault="0005077B" w:rsidP="000B4CD4">
            <w:pPr>
              <w:pStyle w:val="TableParagraph"/>
              <w:spacing w:after="120"/>
              <w:ind w:left="0"/>
              <w:rPr>
                <w:sz w:val="20"/>
                <w:szCs w:val="20"/>
              </w:rPr>
            </w:pPr>
            <w:r w:rsidRPr="000B4CD4">
              <w:rPr>
                <w:spacing w:val="-4"/>
                <w:sz w:val="20"/>
                <w:szCs w:val="20"/>
              </w:rPr>
              <w:t>3.70</w:t>
            </w:r>
          </w:p>
        </w:tc>
        <w:tc>
          <w:tcPr>
            <w:tcW w:w="1347" w:type="dxa"/>
          </w:tcPr>
          <w:p w:rsidR="007C269E" w:rsidRPr="000B4CD4" w:rsidRDefault="0005077B" w:rsidP="000B4CD4">
            <w:pPr>
              <w:pStyle w:val="TableParagraph"/>
              <w:spacing w:after="120"/>
              <w:ind w:left="0"/>
              <w:rPr>
                <w:sz w:val="20"/>
                <w:szCs w:val="20"/>
              </w:rPr>
            </w:pPr>
            <w:r w:rsidRPr="000B4CD4">
              <w:rPr>
                <w:spacing w:val="-4"/>
                <w:sz w:val="20"/>
                <w:szCs w:val="20"/>
              </w:rPr>
              <w:t>0.88</w:t>
            </w:r>
          </w:p>
        </w:tc>
        <w:tc>
          <w:tcPr>
            <w:tcW w:w="1347" w:type="dxa"/>
          </w:tcPr>
          <w:p w:rsidR="007C269E" w:rsidRPr="000B4CD4" w:rsidRDefault="0005077B" w:rsidP="000B4CD4">
            <w:pPr>
              <w:pStyle w:val="TableParagraph"/>
              <w:spacing w:after="120"/>
              <w:ind w:left="0"/>
              <w:rPr>
                <w:sz w:val="20"/>
                <w:szCs w:val="20"/>
              </w:rPr>
            </w:pPr>
            <w:r w:rsidRPr="000B4CD4">
              <w:rPr>
                <w:spacing w:val="-4"/>
                <w:sz w:val="20"/>
                <w:szCs w:val="20"/>
              </w:rPr>
              <w:t>3.34</w:t>
            </w:r>
          </w:p>
        </w:tc>
        <w:tc>
          <w:tcPr>
            <w:tcW w:w="1260" w:type="dxa"/>
          </w:tcPr>
          <w:p w:rsidR="007C269E" w:rsidRPr="000B4CD4" w:rsidRDefault="0005077B" w:rsidP="000B4CD4">
            <w:pPr>
              <w:pStyle w:val="TableParagraph"/>
              <w:spacing w:after="120"/>
              <w:ind w:left="0"/>
              <w:rPr>
                <w:sz w:val="20"/>
                <w:szCs w:val="20"/>
              </w:rPr>
            </w:pPr>
            <w:r w:rsidRPr="000B4CD4">
              <w:rPr>
                <w:spacing w:val="-4"/>
                <w:sz w:val="20"/>
                <w:szCs w:val="20"/>
              </w:rPr>
              <w:t>0.86</w:t>
            </w:r>
          </w:p>
        </w:tc>
      </w:tr>
    </w:tbl>
    <w:p w:rsidR="007C269E" w:rsidRPr="000B4CD4" w:rsidRDefault="0005077B" w:rsidP="000B4CD4">
      <w:pPr>
        <w:pStyle w:val="BodyText"/>
        <w:spacing w:before="120" w:after="120"/>
        <w:ind w:left="0" w:right="0"/>
        <w:rPr>
          <w:i/>
          <w:sz w:val="20"/>
          <w:szCs w:val="20"/>
        </w:rPr>
      </w:pPr>
      <w:r w:rsidRPr="000B4CD4">
        <w:rPr>
          <w:sz w:val="20"/>
          <w:szCs w:val="20"/>
        </w:rPr>
        <w:t>Males</w:t>
      </w:r>
      <w:r w:rsidRPr="000B4CD4">
        <w:rPr>
          <w:spacing w:val="5"/>
          <w:sz w:val="20"/>
          <w:szCs w:val="20"/>
        </w:rPr>
        <w:t xml:space="preserve"> </w:t>
      </w:r>
      <w:r w:rsidRPr="000B4CD4">
        <w:rPr>
          <w:sz w:val="20"/>
          <w:szCs w:val="20"/>
        </w:rPr>
        <w:t>reported</w:t>
      </w:r>
      <w:r w:rsidRPr="000B4CD4">
        <w:rPr>
          <w:spacing w:val="5"/>
          <w:sz w:val="20"/>
          <w:szCs w:val="20"/>
        </w:rPr>
        <w:t xml:space="preserve"> </w:t>
      </w:r>
      <w:r w:rsidRPr="000B4CD4">
        <w:rPr>
          <w:sz w:val="20"/>
          <w:szCs w:val="20"/>
        </w:rPr>
        <w:t>substantially</w:t>
      </w:r>
      <w:r w:rsidRPr="000B4CD4">
        <w:rPr>
          <w:spacing w:val="5"/>
          <w:sz w:val="20"/>
          <w:szCs w:val="20"/>
        </w:rPr>
        <w:t xml:space="preserve"> </w:t>
      </w:r>
      <w:r w:rsidRPr="000B4CD4">
        <w:rPr>
          <w:sz w:val="20"/>
          <w:szCs w:val="20"/>
        </w:rPr>
        <w:t>higher</w:t>
      </w:r>
      <w:r w:rsidRPr="000B4CD4">
        <w:rPr>
          <w:spacing w:val="5"/>
          <w:sz w:val="20"/>
          <w:szCs w:val="20"/>
        </w:rPr>
        <w:t xml:space="preserve"> </w:t>
      </w:r>
      <w:r w:rsidRPr="000B4CD4">
        <w:rPr>
          <w:sz w:val="20"/>
          <w:szCs w:val="20"/>
        </w:rPr>
        <w:t>self-handicapping</w:t>
      </w:r>
      <w:r w:rsidRPr="000B4CD4">
        <w:rPr>
          <w:spacing w:val="5"/>
          <w:sz w:val="20"/>
          <w:szCs w:val="20"/>
        </w:rPr>
        <w:t xml:space="preserve"> </w:t>
      </w:r>
      <w:r w:rsidRPr="000B4CD4">
        <w:rPr>
          <w:sz w:val="20"/>
          <w:szCs w:val="20"/>
        </w:rPr>
        <w:t>(</w:t>
      </w:r>
      <w:r w:rsidRPr="000B4CD4">
        <w:rPr>
          <w:i/>
          <w:sz w:val="20"/>
          <w:szCs w:val="20"/>
        </w:rPr>
        <w:t>M</w:t>
      </w:r>
      <w:r w:rsidRPr="000B4CD4">
        <w:rPr>
          <w:i/>
          <w:spacing w:val="5"/>
          <w:sz w:val="20"/>
          <w:szCs w:val="20"/>
        </w:rPr>
        <w:t xml:space="preserve"> </w:t>
      </w:r>
      <w:r w:rsidRPr="000B4CD4">
        <w:rPr>
          <w:i/>
          <w:sz w:val="20"/>
          <w:szCs w:val="20"/>
        </w:rPr>
        <w:t>=</w:t>
      </w:r>
      <w:r w:rsidRPr="000B4CD4">
        <w:rPr>
          <w:i/>
          <w:spacing w:val="5"/>
          <w:sz w:val="20"/>
          <w:szCs w:val="20"/>
        </w:rPr>
        <w:t xml:space="preserve"> </w:t>
      </w:r>
      <w:r w:rsidRPr="000B4CD4">
        <w:rPr>
          <w:sz w:val="20"/>
          <w:szCs w:val="20"/>
        </w:rPr>
        <w:t>3.70,</w:t>
      </w:r>
      <w:r w:rsidRPr="000B4CD4">
        <w:rPr>
          <w:spacing w:val="5"/>
          <w:sz w:val="20"/>
          <w:szCs w:val="20"/>
        </w:rPr>
        <w:t xml:space="preserve"> </w:t>
      </w:r>
      <w:r w:rsidRPr="000B4CD4">
        <w:rPr>
          <w:i/>
          <w:sz w:val="20"/>
          <w:szCs w:val="20"/>
        </w:rPr>
        <w:t>SD</w:t>
      </w:r>
      <w:r w:rsidRPr="000B4CD4">
        <w:rPr>
          <w:i/>
          <w:spacing w:val="5"/>
          <w:sz w:val="20"/>
          <w:szCs w:val="20"/>
        </w:rPr>
        <w:t xml:space="preserve"> </w:t>
      </w:r>
      <w:r w:rsidRPr="000B4CD4">
        <w:rPr>
          <w:sz w:val="20"/>
          <w:szCs w:val="20"/>
        </w:rPr>
        <w:t>=</w:t>
      </w:r>
      <w:r w:rsidRPr="000B4CD4">
        <w:rPr>
          <w:spacing w:val="5"/>
          <w:sz w:val="20"/>
          <w:szCs w:val="20"/>
        </w:rPr>
        <w:t xml:space="preserve"> </w:t>
      </w:r>
      <w:r w:rsidRPr="000B4CD4">
        <w:rPr>
          <w:sz w:val="20"/>
          <w:szCs w:val="20"/>
        </w:rPr>
        <w:t>0.88)</w:t>
      </w:r>
      <w:r w:rsidRPr="000B4CD4">
        <w:rPr>
          <w:spacing w:val="5"/>
          <w:sz w:val="20"/>
          <w:szCs w:val="20"/>
        </w:rPr>
        <w:t xml:space="preserve"> </w:t>
      </w:r>
      <w:r w:rsidRPr="000B4CD4">
        <w:rPr>
          <w:sz w:val="20"/>
          <w:szCs w:val="20"/>
        </w:rPr>
        <w:t>than</w:t>
      </w:r>
      <w:r w:rsidRPr="000B4CD4">
        <w:rPr>
          <w:spacing w:val="5"/>
          <w:sz w:val="20"/>
          <w:szCs w:val="20"/>
        </w:rPr>
        <w:t xml:space="preserve"> </w:t>
      </w:r>
      <w:r w:rsidRPr="000B4CD4">
        <w:rPr>
          <w:sz w:val="20"/>
          <w:szCs w:val="20"/>
        </w:rPr>
        <w:t>females</w:t>
      </w:r>
      <w:r w:rsidRPr="000B4CD4">
        <w:rPr>
          <w:spacing w:val="5"/>
          <w:sz w:val="20"/>
          <w:szCs w:val="20"/>
        </w:rPr>
        <w:t xml:space="preserve"> </w:t>
      </w:r>
      <w:r w:rsidRPr="000B4CD4">
        <w:rPr>
          <w:sz w:val="20"/>
          <w:szCs w:val="20"/>
        </w:rPr>
        <w:t>(</w:t>
      </w:r>
      <w:r w:rsidRPr="000B4CD4">
        <w:rPr>
          <w:i/>
          <w:sz w:val="20"/>
          <w:szCs w:val="20"/>
        </w:rPr>
        <w:t>M</w:t>
      </w:r>
      <w:r w:rsidRPr="000B4CD4">
        <w:rPr>
          <w:i/>
          <w:spacing w:val="5"/>
          <w:sz w:val="20"/>
          <w:szCs w:val="20"/>
        </w:rPr>
        <w:t xml:space="preserve"> </w:t>
      </w:r>
      <w:r w:rsidRPr="000B4CD4">
        <w:rPr>
          <w:i/>
          <w:sz w:val="20"/>
          <w:szCs w:val="20"/>
        </w:rPr>
        <w:t>=</w:t>
      </w:r>
      <w:r w:rsidRPr="000B4CD4">
        <w:rPr>
          <w:i/>
          <w:spacing w:val="5"/>
          <w:sz w:val="20"/>
          <w:szCs w:val="20"/>
        </w:rPr>
        <w:t xml:space="preserve"> </w:t>
      </w:r>
      <w:r w:rsidRPr="000B4CD4">
        <w:rPr>
          <w:sz w:val="20"/>
          <w:szCs w:val="20"/>
        </w:rPr>
        <w:t>3.06,</w:t>
      </w:r>
      <w:r w:rsidRPr="000B4CD4">
        <w:rPr>
          <w:spacing w:val="5"/>
          <w:sz w:val="20"/>
          <w:szCs w:val="20"/>
        </w:rPr>
        <w:t xml:space="preserve"> </w:t>
      </w:r>
      <w:r w:rsidRPr="000B4CD4">
        <w:rPr>
          <w:i/>
          <w:spacing w:val="-5"/>
          <w:sz w:val="20"/>
          <w:szCs w:val="20"/>
        </w:rPr>
        <w:t>SD</w:t>
      </w:r>
    </w:p>
    <w:p w:rsidR="007C269E" w:rsidRPr="000B4CD4" w:rsidRDefault="0005077B" w:rsidP="000B4CD4">
      <w:pPr>
        <w:pStyle w:val="BodyText"/>
        <w:spacing w:after="120"/>
        <w:ind w:left="0" w:right="0"/>
        <w:rPr>
          <w:i/>
          <w:sz w:val="20"/>
          <w:szCs w:val="20"/>
        </w:rPr>
      </w:pPr>
      <w:r w:rsidRPr="000B4CD4">
        <w:rPr>
          <w:sz w:val="20"/>
          <w:szCs w:val="20"/>
        </w:rPr>
        <w:t>=</w:t>
      </w:r>
      <w:r w:rsidRPr="000B4CD4">
        <w:rPr>
          <w:spacing w:val="13"/>
          <w:sz w:val="20"/>
          <w:szCs w:val="20"/>
        </w:rPr>
        <w:t xml:space="preserve"> </w:t>
      </w:r>
      <w:r w:rsidRPr="000B4CD4">
        <w:rPr>
          <w:sz w:val="20"/>
          <w:szCs w:val="20"/>
        </w:rPr>
        <w:t>0.73),</w:t>
      </w:r>
      <w:r w:rsidRPr="000B4CD4">
        <w:rPr>
          <w:spacing w:val="14"/>
          <w:sz w:val="20"/>
          <w:szCs w:val="20"/>
        </w:rPr>
        <w:t xml:space="preserve"> </w:t>
      </w:r>
      <w:r w:rsidRPr="000B4CD4">
        <w:rPr>
          <w:sz w:val="20"/>
          <w:szCs w:val="20"/>
        </w:rPr>
        <w:t>a</w:t>
      </w:r>
      <w:r w:rsidRPr="000B4CD4">
        <w:rPr>
          <w:spacing w:val="14"/>
          <w:sz w:val="20"/>
          <w:szCs w:val="20"/>
        </w:rPr>
        <w:t xml:space="preserve"> </w:t>
      </w:r>
      <w:r w:rsidRPr="000B4CD4">
        <w:rPr>
          <w:sz w:val="20"/>
          <w:szCs w:val="20"/>
        </w:rPr>
        <w:t>difference</w:t>
      </w:r>
      <w:r w:rsidRPr="000B4CD4">
        <w:rPr>
          <w:spacing w:val="13"/>
          <w:sz w:val="20"/>
          <w:szCs w:val="20"/>
        </w:rPr>
        <w:t xml:space="preserve"> </w:t>
      </w:r>
      <w:r w:rsidRPr="000B4CD4">
        <w:rPr>
          <w:sz w:val="20"/>
          <w:szCs w:val="20"/>
        </w:rPr>
        <w:t>confirmed</w:t>
      </w:r>
      <w:r w:rsidRPr="000B4CD4">
        <w:rPr>
          <w:spacing w:val="14"/>
          <w:sz w:val="20"/>
          <w:szCs w:val="20"/>
        </w:rPr>
        <w:t xml:space="preserve"> </w:t>
      </w:r>
      <w:r w:rsidRPr="000B4CD4">
        <w:rPr>
          <w:sz w:val="20"/>
          <w:szCs w:val="20"/>
        </w:rPr>
        <w:t>statistically</w:t>
      </w:r>
      <w:r w:rsidRPr="000B4CD4">
        <w:rPr>
          <w:spacing w:val="14"/>
          <w:sz w:val="20"/>
          <w:szCs w:val="20"/>
        </w:rPr>
        <w:t xml:space="preserve"> </w:t>
      </w:r>
      <w:r w:rsidRPr="000B4CD4">
        <w:rPr>
          <w:sz w:val="20"/>
          <w:szCs w:val="20"/>
        </w:rPr>
        <w:t>significant</w:t>
      </w:r>
      <w:r w:rsidRPr="000B4CD4">
        <w:rPr>
          <w:spacing w:val="14"/>
          <w:sz w:val="20"/>
          <w:szCs w:val="20"/>
        </w:rPr>
        <w:t xml:space="preserve"> </w:t>
      </w:r>
      <w:r w:rsidRPr="000B4CD4">
        <w:rPr>
          <w:sz w:val="20"/>
          <w:szCs w:val="20"/>
        </w:rPr>
        <w:t>by</w:t>
      </w:r>
      <w:r w:rsidRPr="000B4CD4">
        <w:rPr>
          <w:spacing w:val="13"/>
          <w:sz w:val="20"/>
          <w:szCs w:val="20"/>
        </w:rPr>
        <w:t xml:space="preserve"> </w:t>
      </w:r>
      <w:r w:rsidRPr="000B4CD4">
        <w:rPr>
          <w:sz w:val="20"/>
          <w:szCs w:val="20"/>
        </w:rPr>
        <w:t>independent</w:t>
      </w:r>
      <w:r w:rsidRPr="000B4CD4">
        <w:rPr>
          <w:spacing w:val="14"/>
          <w:sz w:val="20"/>
          <w:szCs w:val="20"/>
        </w:rPr>
        <w:t xml:space="preserve"> </w:t>
      </w:r>
      <w:r w:rsidRPr="000B4CD4">
        <w:rPr>
          <w:sz w:val="20"/>
          <w:szCs w:val="20"/>
        </w:rPr>
        <w:t>samples</w:t>
      </w:r>
      <w:r w:rsidRPr="000B4CD4">
        <w:rPr>
          <w:spacing w:val="14"/>
          <w:sz w:val="20"/>
          <w:szCs w:val="20"/>
        </w:rPr>
        <w:t xml:space="preserve"> </w:t>
      </w:r>
      <w:r w:rsidRPr="000B4CD4">
        <w:rPr>
          <w:sz w:val="20"/>
          <w:szCs w:val="20"/>
        </w:rPr>
        <w:t>t-test</w:t>
      </w:r>
      <w:r w:rsidRPr="000B4CD4">
        <w:rPr>
          <w:i/>
          <w:sz w:val="20"/>
          <w:szCs w:val="20"/>
        </w:rPr>
        <w:t>,</w:t>
      </w:r>
      <w:r w:rsidRPr="000B4CD4">
        <w:rPr>
          <w:i/>
          <w:spacing w:val="14"/>
          <w:sz w:val="20"/>
          <w:szCs w:val="20"/>
        </w:rPr>
        <w:t xml:space="preserve"> </w:t>
      </w:r>
      <w:proofErr w:type="gramStart"/>
      <w:r w:rsidRPr="000B4CD4">
        <w:rPr>
          <w:i/>
          <w:sz w:val="20"/>
          <w:szCs w:val="20"/>
        </w:rPr>
        <w:t>t</w:t>
      </w:r>
      <w:r w:rsidRPr="000B4CD4">
        <w:rPr>
          <w:sz w:val="20"/>
          <w:szCs w:val="20"/>
        </w:rPr>
        <w:t>(</w:t>
      </w:r>
      <w:proofErr w:type="gramEnd"/>
      <w:r w:rsidRPr="000B4CD4">
        <w:rPr>
          <w:sz w:val="20"/>
          <w:szCs w:val="20"/>
        </w:rPr>
        <w:t>370)</w:t>
      </w:r>
      <w:r w:rsidRPr="000B4CD4">
        <w:rPr>
          <w:spacing w:val="13"/>
          <w:sz w:val="20"/>
          <w:szCs w:val="20"/>
        </w:rPr>
        <w:t xml:space="preserve"> </w:t>
      </w:r>
      <w:r w:rsidRPr="000B4CD4">
        <w:rPr>
          <w:sz w:val="20"/>
          <w:szCs w:val="20"/>
        </w:rPr>
        <w:t>=</w:t>
      </w:r>
      <w:r w:rsidRPr="000B4CD4">
        <w:rPr>
          <w:spacing w:val="14"/>
          <w:sz w:val="20"/>
          <w:szCs w:val="20"/>
        </w:rPr>
        <w:t xml:space="preserve"> </w:t>
      </w:r>
      <w:r w:rsidRPr="000B4CD4">
        <w:rPr>
          <w:sz w:val="20"/>
          <w:szCs w:val="20"/>
        </w:rPr>
        <w:t>7.70,</w:t>
      </w:r>
      <w:r w:rsidRPr="000B4CD4">
        <w:rPr>
          <w:spacing w:val="14"/>
          <w:sz w:val="20"/>
          <w:szCs w:val="20"/>
        </w:rPr>
        <w:t xml:space="preserve"> </w:t>
      </w:r>
      <w:r w:rsidRPr="000B4CD4">
        <w:rPr>
          <w:i/>
          <w:sz w:val="20"/>
          <w:szCs w:val="20"/>
        </w:rPr>
        <w:t>p</w:t>
      </w:r>
      <w:r w:rsidRPr="000B4CD4">
        <w:rPr>
          <w:i/>
          <w:spacing w:val="14"/>
          <w:sz w:val="20"/>
          <w:szCs w:val="20"/>
        </w:rPr>
        <w:t xml:space="preserve"> </w:t>
      </w:r>
      <w:r w:rsidRPr="000B4CD4">
        <w:rPr>
          <w:i/>
          <w:spacing w:val="-10"/>
          <w:sz w:val="20"/>
          <w:szCs w:val="20"/>
        </w:rPr>
        <w:t>&lt;</w:t>
      </w:r>
    </w:p>
    <w:p w:rsidR="007C269E" w:rsidRPr="000B4CD4" w:rsidRDefault="0005077B" w:rsidP="000B4CD4">
      <w:pPr>
        <w:pStyle w:val="BodyText"/>
        <w:spacing w:after="120"/>
        <w:ind w:left="0" w:right="0"/>
        <w:rPr>
          <w:sz w:val="20"/>
          <w:szCs w:val="20"/>
        </w:rPr>
      </w:pPr>
      <w:r w:rsidRPr="000B4CD4">
        <w:rPr>
          <w:sz w:val="20"/>
          <w:szCs w:val="20"/>
        </w:rPr>
        <w:t xml:space="preserve">.001, 95% CI [0.47, 0.80]. The moderate effect size (Cohen's d = 0.80) indicates meaningful practical significance beyond statistical significance. This gender gap extended across both handicapping dimensions. Behavioral handicapping showed males substantially exceeding females (males: </w:t>
      </w:r>
      <w:r w:rsidRPr="000B4CD4">
        <w:rPr>
          <w:i/>
          <w:sz w:val="20"/>
          <w:szCs w:val="20"/>
        </w:rPr>
        <w:t xml:space="preserve">M = </w:t>
      </w:r>
      <w:r w:rsidRPr="000B4CD4">
        <w:rPr>
          <w:sz w:val="20"/>
          <w:szCs w:val="20"/>
        </w:rPr>
        <w:t xml:space="preserve">3.85, </w:t>
      </w:r>
      <w:r w:rsidRPr="000B4CD4">
        <w:rPr>
          <w:i/>
          <w:sz w:val="20"/>
          <w:szCs w:val="20"/>
        </w:rPr>
        <w:t xml:space="preserve">SD </w:t>
      </w:r>
      <w:r w:rsidRPr="000B4CD4">
        <w:rPr>
          <w:sz w:val="20"/>
          <w:szCs w:val="20"/>
        </w:rPr>
        <w:t xml:space="preserve">= 0.94; females: </w:t>
      </w:r>
      <w:r w:rsidRPr="000B4CD4">
        <w:rPr>
          <w:i/>
          <w:sz w:val="20"/>
          <w:szCs w:val="20"/>
        </w:rPr>
        <w:t xml:space="preserve">M = </w:t>
      </w:r>
      <w:r w:rsidRPr="000B4CD4">
        <w:rPr>
          <w:sz w:val="20"/>
          <w:szCs w:val="20"/>
        </w:rPr>
        <w:t xml:space="preserve">3.25, </w:t>
      </w:r>
      <w:r w:rsidRPr="000B4CD4">
        <w:rPr>
          <w:i/>
          <w:sz w:val="20"/>
          <w:szCs w:val="20"/>
        </w:rPr>
        <w:t xml:space="preserve">SD </w:t>
      </w:r>
      <w:r w:rsidRPr="000B4CD4">
        <w:rPr>
          <w:sz w:val="20"/>
          <w:szCs w:val="20"/>
        </w:rPr>
        <w:t xml:space="preserve">= 0.83), as did claimed handicapping (males: </w:t>
      </w:r>
      <w:r w:rsidRPr="000B4CD4">
        <w:rPr>
          <w:i/>
          <w:sz w:val="20"/>
          <w:szCs w:val="20"/>
        </w:rPr>
        <w:t xml:space="preserve">M = </w:t>
      </w:r>
      <w:r w:rsidRPr="000B4CD4">
        <w:rPr>
          <w:sz w:val="20"/>
          <w:szCs w:val="20"/>
        </w:rPr>
        <w:t xml:space="preserve">3.53, </w:t>
      </w:r>
      <w:r w:rsidRPr="000B4CD4">
        <w:rPr>
          <w:i/>
          <w:sz w:val="20"/>
          <w:szCs w:val="20"/>
        </w:rPr>
        <w:t xml:space="preserve">SD </w:t>
      </w:r>
      <w:r w:rsidRPr="000B4CD4">
        <w:rPr>
          <w:sz w:val="20"/>
          <w:szCs w:val="20"/>
        </w:rPr>
        <w:t xml:space="preserve">= 0.93; females: </w:t>
      </w:r>
      <w:r w:rsidRPr="000B4CD4">
        <w:rPr>
          <w:i/>
          <w:sz w:val="20"/>
          <w:szCs w:val="20"/>
        </w:rPr>
        <w:t xml:space="preserve">M = </w:t>
      </w:r>
      <w:r w:rsidRPr="000B4CD4">
        <w:rPr>
          <w:sz w:val="20"/>
          <w:szCs w:val="20"/>
        </w:rPr>
        <w:t xml:space="preserve">2.85, </w:t>
      </w:r>
      <w:r w:rsidRPr="000B4CD4">
        <w:rPr>
          <w:i/>
          <w:sz w:val="20"/>
          <w:szCs w:val="20"/>
        </w:rPr>
        <w:t xml:space="preserve">SD </w:t>
      </w:r>
      <w:r w:rsidRPr="000B4CD4">
        <w:rPr>
          <w:sz w:val="20"/>
          <w:szCs w:val="20"/>
        </w:rPr>
        <w:t>= 0.82). The larger gap in claimed handicapping (0.68 points) compared to behavioral handicapping (0.60 points) suggests males more readily verbalize excuses for anticipated poor performance, perhaps reflecting greater comfort with public failure attributions to external circumstances.</w:t>
      </w:r>
    </w:p>
    <w:p w:rsidR="007C269E" w:rsidRPr="000B4CD4" w:rsidRDefault="0005077B" w:rsidP="000B4CD4">
      <w:pPr>
        <w:pStyle w:val="BodyText"/>
        <w:spacing w:after="120"/>
        <w:ind w:left="0" w:right="0"/>
        <w:rPr>
          <w:sz w:val="20"/>
          <w:szCs w:val="20"/>
        </w:rPr>
      </w:pPr>
      <w:r w:rsidRPr="000B4CD4">
        <w:rPr>
          <w:sz w:val="20"/>
          <w:szCs w:val="20"/>
        </w:rPr>
        <w:t>These findings align with substantial previous research documenting elevated male self-handicapping (</w:t>
      </w:r>
      <w:proofErr w:type="spellStart"/>
      <w:r w:rsidRPr="000B4CD4">
        <w:rPr>
          <w:sz w:val="20"/>
          <w:szCs w:val="20"/>
        </w:rPr>
        <w:t>Godarznaseri</w:t>
      </w:r>
      <w:proofErr w:type="spellEnd"/>
      <w:r w:rsidRPr="000B4CD4">
        <w:rPr>
          <w:sz w:val="20"/>
          <w:szCs w:val="20"/>
        </w:rPr>
        <w:t xml:space="preserve"> &amp; Shokri, 2017; Yu &amp; McLellan, 2019). Several mechanisms may explain this pattern. First, males may experience greater performance anxiety in academic contexts where females</w:t>
      </w:r>
      <w:r w:rsidRPr="000B4CD4">
        <w:rPr>
          <w:spacing w:val="40"/>
          <w:sz w:val="20"/>
          <w:szCs w:val="20"/>
        </w:rPr>
        <w:t xml:space="preserve"> </w:t>
      </w:r>
      <w:r w:rsidRPr="000B4CD4">
        <w:rPr>
          <w:sz w:val="20"/>
          <w:szCs w:val="20"/>
        </w:rPr>
        <w:t>increasingly dominate achievement metrics. Second, gender socialization patterns may encourage males</w:t>
      </w:r>
      <w:r w:rsidRPr="000B4CD4">
        <w:rPr>
          <w:spacing w:val="40"/>
          <w:sz w:val="20"/>
          <w:szCs w:val="20"/>
        </w:rPr>
        <w:t xml:space="preserve"> </w:t>
      </w:r>
      <w:r w:rsidRPr="000B4CD4">
        <w:rPr>
          <w:sz w:val="20"/>
          <w:szCs w:val="20"/>
        </w:rPr>
        <w:t>to attribute failure externally while pressuring females to internalize responsibility. Third, males may perceive self-handicapping as more socially acceptable, viewing it as strategic impression management rather than character weakness.</w:t>
      </w:r>
    </w:p>
    <w:p w:rsidR="007C269E" w:rsidRPr="000B4CD4" w:rsidRDefault="0005077B" w:rsidP="000B4CD4">
      <w:pPr>
        <w:pStyle w:val="Heading2"/>
        <w:tabs>
          <w:tab w:val="left" w:pos="690"/>
        </w:tabs>
        <w:spacing w:before="0" w:after="120"/>
        <w:ind w:left="0" w:firstLine="0"/>
        <w:rPr>
          <w:sz w:val="20"/>
          <w:szCs w:val="20"/>
        </w:rPr>
      </w:pPr>
      <w:r w:rsidRPr="000B4CD4">
        <w:rPr>
          <w:sz w:val="20"/>
          <w:szCs w:val="20"/>
        </w:rPr>
        <w:t>Predictive</w:t>
      </w:r>
      <w:r w:rsidRPr="000B4CD4">
        <w:rPr>
          <w:spacing w:val="-3"/>
          <w:sz w:val="20"/>
          <w:szCs w:val="20"/>
        </w:rPr>
        <w:t xml:space="preserve"> </w:t>
      </w:r>
      <w:r w:rsidRPr="000B4CD4">
        <w:rPr>
          <w:sz w:val="20"/>
          <w:szCs w:val="20"/>
        </w:rPr>
        <w:t>Modeling:</w:t>
      </w:r>
      <w:r w:rsidRPr="000B4CD4">
        <w:rPr>
          <w:spacing w:val="-3"/>
          <w:sz w:val="20"/>
          <w:szCs w:val="20"/>
        </w:rPr>
        <w:t xml:space="preserve"> </w:t>
      </w:r>
      <w:r w:rsidRPr="000B4CD4">
        <w:rPr>
          <w:sz w:val="20"/>
          <w:szCs w:val="20"/>
        </w:rPr>
        <w:t>Multiple</w:t>
      </w:r>
      <w:r w:rsidRPr="000B4CD4">
        <w:rPr>
          <w:spacing w:val="-2"/>
          <w:sz w:val="20"/>
          <w:szCs w:val="20"/>
        </w:rPr>
        <w:t xml:space="preserve"> </w:t>
      </w:r>
      <w:r w:rsidRPr="000B4CD4">
        <w:rPr>
          <w:sz w:val="20"/>
          <w:szCs w:val="20"/>
        </w:rPr>
        <w:t>Regression</w:t>
      </w:r>
      <w:r w:rsidRPr="000B4CD4">
        <w:rPr>
          <w:spacing w:val="-13"/>
          <w:sz w:val="20"/>
          <w:szCs w:val="20"/>
        </w:rPr>
        <w:t xml:space="preserve"> </w:t>
      </w:r>
      <w:r w:rsidRPr="000B4CD4">
        <w:rPr>
          <w:spacing w:val="-2"/>
          <w:sz w:val="20"/>
          <w:szCs w:val="20"/>
        </w:rPr>
        <w:t>Analysis</w:t>
      </w:r>
    </w:p>
    <w:p w:rsidR="007C269E" w:rsidRPr="000B4CD4" w:rsidRDefault="0005077B" w:rsidP="000B4CD4">
      <w:pPr>
        <w:pStyle w:val="Heading3"/>
        <w:spacing w:after="120"/>
        <w:ind w:left="0"/>
        <w:rPr>
          <w:sz w:val="20"/>
          <w:szCs w:val="20"/>
        </w:rPr>
      </w:pPr>
      <w:r w:rsidRPr="000B4CD4">
        <w:rPr>
          <w:sz w:val="20"/>
          <w:szCs w:val="20"/>
        </w:rPr>
        <w:t xml:space="preserve">Assumption </w:t>
      </w:r>
      <w:r w:rsidRPr="000B4CD4">
        <w:rPr>
          <w:spacing w:val="-2"/>
          <w:sz w:val="20"/>
          <w:szCs w:val="20"/>
        </w:rPr>
        <w:t>Testing</w:t>
      </w:r>
    </w:p>
    <w:p w:rsidR="007C269E" w:rsidRPr="000B4CD4" w:rsidRDefault="0005077B" w:rsidP="000B4CD4">
      <w:pPr>
        <w:pStyle w:val="BodyText"/>
        <w:spacing w:after="120"/>
        <w:ind w:left="0" w:right="0"/>
        <w:rPr>
          <w:sz w:val="20"/>
          <w:szCs w:val="20"/>
        </w:rPr>
      </w:pPr>
      <w:r w:rsidRPr="000B4CD4">
        <w:rPr>
          <w:sz w:val="20"/>
          <w:szCs w:val="20"/>
        </w:rPr>
        <w:t>Prior to regression analysis, diagnostic procedures confirmed statistical assumptions. Multicollinearity assessment revealed acceptable tolerance values and variance inflation factors, well within conventional thresholds</w:t>
      </w:r>
      <w:r w:rsidRPr="000B4CD4">
        <w:rPr>
          <w:spacing w:val="4"/>
          <w:sz w:val="20"/>
          <w:szCs w:val="20"/>
        </w:rPr>
        <w:t xml:space="preserve"> </w:t>
      </w:r>
      <w:r w:rsidRPr="000B4CD4">
        <w:rPr>
          <w:sz w:val="20"/>
          <w:szCs w:val="20"/>
        </w:rPr>
        <w:t>(VIF</w:t>
      </w:r>
      <w:r w:rsidRPr="000B4CD4">
        <w:rPr>
          <w:spacing w:val="5"/>
          <w:sz w:val="20"/>
          <w:szCs w:val="20"/>
        </w:rPr>
        <w:t xml:space="preserve"> </w:t>
      </w:r>
      <w:r w:rsidRPr="000B4CD4">
        <w:rPr>
          <w:sz w:val="20"/>
          <w:szCs w:val="20"/>
        </w:rPr>
        <w:t>&lt;</w:t>
      </w:r>
      <w:r w:rsidRPr="000B4CD4">
        <w:rPr>
          <w:spacing w:val="5"/>
          <w:sz w:val="20"/>
          <w:szCs w:val="20"/>
        </w:rPr>
        <w:t xml:space="preserve"> </w:t>
      </w:r>
      <w:r w:rsidRPr="000B4CD4">
        <w:rPr>
          <w:sz w:val="20"/>
          <w:szCs w:val="20"/>
        </w:rPr>
        <w:t>10,</w:t>
      </w:r>
      <w:r w:rsidRPr="000B4CD4">
        <w:rPr>
          <w:spacing w:val="4"/>
          <w:sz w:val="20"/>
          <w:szCs w:val="20"/>
        </w:rPr>
        <w:t xml:space="preserve"> </w:t>
      </w:r>
      <w:r w:rsidRPr="000B4CD4">
        <w:rPr>
          <w:sz w:val="20"/>
          <w:szCs w:val="20"/>
        </w:rPr>
        <w:t>tolerance</w:t>
      </w:r>
      <w:r w:rsidRPr="000B4CD4">
        <w:rPr>
          <w:spacing w:val="5"/>
          <w:sz w:val="20"/>
          <w:szCs w:val="20"/>
        </w:rPr>
        <w:t xml:space="preserve"> </w:t>
      </w:r>
      <w:r w:rsidRPr="000B4CD4">
        <w:rPr>
          <w:sz w:val="20"/>
          <w:szCs w:val="20"/>
        </w:rPr>
        <w:t>&gt;</w:t>
      </w:r>
      <w:r w:rsidRPr="000B4CD4">
        <w:rPr>
          <w:spacing w:val="5"/>
          <w:sz w:val="20"/>
          <w:szCs w:val="20"/>
        </w:rPr>
        <w:t xml:space="preserve"> </w:t>
      </w:r>
      <w:r w:rsidRPr="000B4CD4">
        <w:rPr>
          <w:sz w:val="20"/>
          <w:szCs w:val="20"/>
        </w:rPr>
        <w:t>0.10).</w:t>
      </w:r>
      <w:r w:rsidRPr="000B4CD4">
        <w:rPr>
          <w:spacing w:val="4"/>
          <w:sz w:val="20"/>
          <w:szCs w:val="20"/>
        </w:rPr>
        <w:t xml:space="preserve"> </w:t>
      </w:r>
      <w:r w:rsidRPr="000B4CD4">
        <w:rPr>
          <w:sz w:val="20"/>
          <w:szCs w:val="20"/>
        </w:rPr>
        <w:t>Inter-predictor</w:t>
      </w:r>
      <w:r w:rsidRPr="000B4CD4">
        <w:rPr>
          <w:spacing w:val="5"/>
          <w:sz w:val="20"/>
          <w:szCs w:val="20"/>
        </w:rPr>
        <w:t xml:space="preserve"> </w:t>
      </w:r>
      <w:r w:rsidRPr="000B4CD4">
        <w:rPr>
          <w:sz w:val="20"/>
          <w:szCs w:val="20"/>
        </w:rPr>
        <w:t>correlation</w:t>
      </w:r>
      <w:r w:rsidRPr="000B4CD4">
        <w:rPr>
          <w:spacing w:val="5"/>
          <w:sz w:val="20"/>
          <w:szCs w:val="20"/>
        </w:rPr>
        <w:t xml:space="preserve"> </w:t>
      </w:r>
      <w:r w:rsidRPr="000B4CD4">
        <w:rPr>
          <w:sz w:val="20"/>
          <w:szCs w:val="20"/>
        </w:rPr>
        <w:t>fell</w:t>
      </w:r>
      <w:r w:rsidRPr="000B4CD4">
        <w:rPr>
          <w:spacing w:val="4"/>
          <w:sz w:val="20"/>
          <w:szCs w:val="20"/>
        </w:rPr>
        <w:t xml:space="preserve"> </w:t>
      </w:r>
      <w:r w:rsidRPr="000B4CD4">
        <w:rPr>
          <w:sz w:val="20"/>
          <w:szCs w:val="20"/>
        </w:rPr>
        <w:t>well</w:t>
      </w:r>
      <w:r w:rsidRPr="000B4CD4">
        <w:rPr>
          <w:spacing w:val="5"/>
          <w:sz w:val="20"/>
          <w:szCs w:val="20"/>
        </w:rPr>
        <w:t xml:space="preserve"> </w:t>
      </w:r>
      <w:r w:rsidRPr="000B4CD4">
        <w:rPr>
          <w:sz w:val="20"/>
          <w:szCs w:val="20"/>
        </w:rPr>
        <w:t>below</w:t>
      </w:r>
      <w:r w:rsidRPr="000B4CD4">
        <w:rPr>
          <w:spacing w:val="5"/>
          <w:sz w:val="20"/>
          <w:szCs w:val="20"/>
        </w:rPr>
        <w:t xml:space="preserve"> </w:t>
      </w:r>
      <w:r w:rsidRPr="000B4CD4">
        <w:rPr>
          <w:sz w:val="20"/>
          <w:szCs w:val="20"/>
        </w:rPr>
        <w:t>problematic</w:t>
      </w:r>
      <w:r w:rsidRPr="000B4CD4">
        <w:rPr>
          <w:spacing w:val="4"/>
          <w:sz w:val="20"/>
          <w:szCs w:val="20"/>
        </w:rPr>
        <w:t xml:space="preserve"> </w:t>
      </w:r>
      <w:r w:rsidRPr="000B4CD4">
        <w:rPr>
          <w:sz w:val="20"/>
          <w:szCs w:val="20"/>
        </w:rPr>
        <w:t>levels</w:t>
      </w:r>
      <w:r w:rsidRPr="000B4CD4">
        <w:rPr>
          <w:spacing w:val="5"/>
          <w:sz w:val="20"/>
          <w:szCs w:val="20"/>
        </w:rPr>
        <w:t xml:space="preserve"> </w:t>
      </w:r>
      <w:r w:rsidRPr="000B4CD4">
        <w:rPr>
          <w:sz w:val="20"/>
          <w:szCs w:val="20"/>
        </w:rPr>
        <w:t>(r</w:t>
      </w:r>
      <w:r w:rsidRPr="000B4CD4">
        <w:rPr>
          <w:spacing w:val="5"/>
          <w:sz w:val="20"/>
          <w:szCs w:val="20"/>
        </w:rPr>
        <w:t xml:space="preserve"> </w:t>
      </w:r>
      <w:r w:rsidRPr="000B4CD4">
        <w:rPr>
          <w:spacing w:val="-10"/>
          <w:sz w:val="20"/>
          <w:szCs w:val="20"/>
        </w:rPr>
        <w:t>&lt;</w:t>
      </w:r>
    </w:p>
    <w:p w:rsidR="007C269E" w:rsidRPr="000B4CD4" w:rsidRDefault="0005077B" w:rsidP="000B4CD4">
      <w:pPr>
        <w:pStyle w:val="BodyText"/>
        <w:spacing w:after="120"/>
        <w:ind w:left="0" w:right="0"/>
        <w:rPr>
          <w:sz w:val="20"/>
          <w:szCs w:val="20"/>
        </w:rPr>
      </w:pPr>
      <w:r w:rsidRPr="000B4CD4">
        <w:rPr>
          <w:sz w:val="20"/>
          <w:szCs w:val="20"/>
        </w:rPr>
        <w:t xml:space="preserve">.70), confirming predictors contributed unique variance. Normal probability plots showed residuals clustering along the diagonal, and residual histograms approximated normal distributions, supporting linearity and normality assumptions. </w:t>
      </w:r>
      <w:proofErr w:type="spellStart"/>
      <w:r w:rsidRPr="000B4CD4">
        <w:rPr>
          <w:sz w:val="20"/>
          <w:szCs w:val="20"/>
        </w:rPr>
        <w:t>Mahalanobis</w:t>
      </w:r>
      <w:proofErr w:type="spellEnd"/>
      <w:r w:rsidRPr="000B4CD4">
        <w:rPr>
          <w:sz w:val="20"/>
          <w:szCs w:val="20"/>
        </w:rPr>
        <w:t xml:space="preserve"> distance analysis identified no multivariate outliers exceeding critical values (χ² critical = 13.83 for two predictors), confirming no cases exerted undue influence on parameter estimates.</w:t>
      </w:r>
    </w:p>
    <w:p w:rsidR="007C269E" w:rsidRPr="000B4CD4" w:rsidRDefault="0005077B" w:rsidP="000B4CD4">
      <w:pPr>
        <w:pStyle w:val="Heading3"/>
        <w:spacing w:after="120"/>
        <w:ind w:left="0"/>
        <w:rPr>
          <w:i w:val="0"/>
          <w:sz w:val="20"/>
          <w:szCs w:val="20"/>
        </w:rPr>
      </w:pPr>
      <w:r w:rsidRPr="000B4CD4">
        <w:rPr>
          <w:i w:val="0"/>
          <w:sz w:val="20"/>
          <w:szCs w:val="20"/>
        </w:rPr>
        <w:t xml:space="preserve">Model </w:t>
      </w:r>
      <w:r w:rsidRPr="000B4CD4">
        <w:rPr>
          <w:i w:val="0"/>
          <w:spacing w:val="-2"/>
          <w:sz w:val="20"/>
          <w:szCs w:val="20"/>
        </w:rPr>
        <w:t>Evaluation</w:t>
      </w:r>
    </w:p>
    <w:p w:rsidR="007C269E" w:rsidRPr="000B4CD4" w:rsidRDefault="0005077B" w:rsidP="000B4CD4">
      <w:pPr>
        <w:spacing w:after="120"/>
        <w:rPr>
          <w:sz w:val="20"/>
          <w:szCs w:val="20"/>
        </w:rPr>
      </w:pPr>
      <w:r w:rsidRPr="000B4CD4">
        <w:rPr>
          <w:sz w:val="20"/>
          <w:szCs w:val="20"/>
        </w:rPr>
        <w:t>Table</w:t>
      </w:r>
      <w:r w:rsidRPr="000B4CD4">
        <w:rPr>
          <w:spacing w:val="-7"/>
          <w:sz w:val="20"/>
          <w:szCs w:val="20"/>
        </w:rPr>
        <w:t xml:space="preserve"> </w:t>
      </w:r>
      <w:r w:rsidRPr="000B4CD4">
        <w:rPr>
          <w:sz w:val="20"/>
          <w:szCs w:val="20"/>
        </w:rPr>
        <w:t>7:</w:t>
      </w:r>
      <w:r w:rsidRPr="000B4CD4">
        <w:rPr>
          <w:spacing w:val="-7"/>
          <w:sz w:val="20"/>
          <w:szCs w:val="20"/>
        </w:rPr>
        <w:t xml:space="preserve"> </w:t>
      </w:r>
      <w:r w:rsidRPr="000B4CD4">
        <w:rPr>
          <w:sz w:val="20"/>
          <w:szCs w:val="20"/>
        </w:rPr>
        <w:t>Model</w:t>
      </w:r>
      <w:r w:rsidRPr="000B4CD4">
        <w:rPr>
          <w:spacing w:val="-7"/>
          <w:sz w:val="20"/>
          <w:szCs w:val="20"/>
        </w:rPr>
        <w:t xml:space="preserve"> </w:t>
      </w:r>
      <w:r w:rsidRPr="000B4CD4">
        <w:rPr>
          <w:spacing w:val="-2"/>
          <w:sz w:val="20"/>
          <w:szCs w:val="20"/>
        </w:rPr>
        <w:t>Summary</w:t>
      </w:r>
    </w:p>
    <w:tbl>
      <w:tblPr>
        <w:tblStyle w:val="TableGrid"/>
        <w:tblW w:w="0" w:type="auto"/>
        <w:jc w:val="center"/>
        <w:tblLayout w:type="fixed"/>
        <w:tblLook w:val="01E0" w:firstRow="1" w:lastRow="1" w:firstColumn="1" w:lastColumn="1" w:noHBand="0" w:noVBand="0"/>
      </w:tblPr>
      <w:tblGrid>
        <w:gridCol w:w="1375"/>
        <w:gridCol w:w="1317"/>
        <w:gridCol w:w="447"/>
        <w:gridCol w:w="703"/>
        <w:gridCol w:w="1233"/>
        <w:gridCol w:w="977"/>
        <w:gridCol w:w="881"/>
        <w:gridCol w:w="3104"/>
      </w:tblGrid>
      <w:tr w:rsidR="007C269E" w:rsidRPr="000B4CD4" w:rsidTr="00AE588E">
        <w:trPr>
          <w:trHeight w:val="432"/>
          <w:jc w:val="center"/>
        </w:trPr>
        <w:tc>
          <w:tcPr>
            <w:tcW w:w="1375" w:type="dxa"/>
          </w:tcPr>
          <w:p w:rsidR="007C269E" w:rsidRPr="000B4CD4" w:rsidRDefault="0005077B" w:rsidP="000B4CD4">
            <w:pPr>
              <w:pStyle w:val="TableParagraph"/>
              <w:spacing w:after="120"/>
              <w:ind w:left="0"/>
              <w:rPr>
                <w:sz w:val="20"/>
                <w:szCs w:val="20"/>
              </w:rPr>
            </w:pPr>
            <w:r w:rsidRPr="000B4CD4">
              <w:rPr>
                <w:spacing w:val="-2"/>
                <w:sz w:val="20"/>
                <w:szCs w:val="20"/>
              </w:rPr>
              <w:t>Model</w:t>
            </w:r>
          </w:p>
        </w:tc>
        <w:tc>
          <w:tcPr>
            <w:tcW w:w="1317" w:type="dxa"/>
          </w:tcPr>
          <w:p w:rsidR="007C269E" w:rsidRPr="000B4CD4" w:rsidRDefault="0005077B" w:rsidP="000B4CD4">
            <w:pPr>
              <w:pStyle w:val="TableParagraph"/>
              <w:spacing w:after="120"/>
              <w:ind w:left="0" w:hanging="11"/>
              <w:rPr>
                <w:sz w:val="20"/>
                <w:szCs w:val="20"/>
              </w:rPr>
            </w:pPr>
            <w:r w:rsidRPr="000B4CD4">
              <w:rPr>
                <w:spacing w:val="-4"/>
                <w:sz w:val="20"/>
                <w:szCs w:val="20"/>
              </w:rPr>
              <w:t xml:space="preserve">Sum </w:t>
            </w:r>
            <w:r w:rsidRPr="000B4CD4">
              <w:rPr>
                <w:spacing w:val="-2"/>
                <w:sz w:val="20"/>
                <w:szCs w:val="20"/>
              </w:rPr>
              <w:t>Squares</w:t>
            </w:r>
          </w:p>
        </w:tc>
        <w:tc>
          <w:tcPr>
            <w:tcW w:w="447" w:type="dxa"/>
          </w:tcPr>
          <w:p w:rsidR="007C269E" w:rsidRPr="000B4CD4" w:rsidRDefault="0005077B" w:rsidP="000B4CD4">
            <w:pPr>
              <w:pStyle w:val="TableParagraph"/>
              <w:spacing w:after="120"/>
              <w:ind w:left="0"/>
              <w:rPr>
                <w:sz w:val="20"/>
                <w:szCs w:val="20"/>
              </w:rPr>
            </w:pPr>
            <w:r w:rsidRPr="000B4CD4">
              <w:rPr>
                <w:spacing w:val="-5"/>
                <w:sz w:val="20"/>
                <w:szCs w:val="20"/>
              </w:rPr>
              <w:t>of</w:t>
            </w:r>
          </w:p>
        </w:tc>
        <w:tc>
          <w:tcPr>
            <w:tcW w:w="703" w:type="dxa"/>
          </w:tcPr>
          <w:p w:rsidR="007C269E" w:rsidRPr="000B4CD4" w:rsidRDefault="0005077B" w:rsidP="000B4CD4">
            <w:pPr>
              <w:pStyle w:val="TableParagraph"/>
              <w:spacing w:after="120"/>
              <w:ind w:left="0"/>
              <w:rPr>
                <w:i/>
                <w:sz w:val="20"/>
                <w:szCs w:val="20"/>
              </w:rPr>
            </w:pPr>
            <w:r w:rsidRPr="000B4CD4">
              <w:rPr>
                <w:i/>
                <w:spacing w:val="-5"/>
                <w:sz w:val="20"/>
                <w:szCs w:val="20"/>
              </w:rPr>
              <w:t>df</w:t>
            </w:r>
          </w:p>
        </w:tc>
        <w:tc>
          <w:tcPr>
            <w:tcW w:w="1233" w:type="dxa"/>
          </w:tcPr>
          <w:p w:rsidR="007C269E" w:rsidRPr="000B4CD4" w:rsidRDefault="0005077B" w:rsidP="000B4CD4">
            <w:pPr>
              <w:pStyle w:val="TableParagraph"/>
              <w:spacing w:after="120"/>
              <w:ind w:left="0" w:hanging="11"/>
              <w:rPr>
                <w:sz w:val="20"/>
                <w:szCs w:val="20"/>
              </w:rPr>
            </w:pPr>
            <w:r w:rsidRPr="000B4CD4">
              <w:rPr>
                <w:spacing w:val="-4"/>
                <w:sz w:val="20"/>
                <w:szCs w:val="20"/>
              </w:rPr>
              <w:t xml:space="preserve">Mean </w:t>
            </w:r>
            <w:r w:rsidRPr="000B4CD4">
              <w:rPr>
                <w:spacing w:val="-2"/>
                <w:sz w:val="20"/>
                <w:szCs w:val="20"/>
              </w:rPr>
              <w:t>Square</w:t>
            </w:r>
          </w:p>
        </w:tc>
        <w:tc>
          <w:tcPr>
            <w:tcW w:w="977" w:type="dxa"/>
          </w:tcPr>
          <w:p w:rsidR="007C269E" w:rsidRPr="000B4CD4" w:rsidRDefault="0005077B" w:rsidP="000B4CD4">
            <w:pPr>
              <w:pStyle w:val="TableParagraph"/>
              <w:spacing w:after="120"/>
              <w:ind w:left="0"/>
              <w:rPr>
                <w:i/>
                <w:sz w:val="20"/>
                <w:szCs w:val="20"/>
              </w:rPr>
            </w:pPr>
            <w:r w:rsidRPr="000B4CD4">
              <w:rPr>
                <w:i/>
                <w:spacing w:val="-10"/>
                <w:sz w:val="20"/>
                <w:szCs w:val="20"/>
              </w:rPr>
              <w:t>F</w:t>
            </w:r>
          </w:p>
        </w:tc>
        <w:tc>
          <w:tcPr>
            <w:tcW w:w="881" w:type="dxa"/>
          </w:tcPr>
          <w:p w:rsidR="007C269E" w:rsidRPr="000B4CD4" w:rsidRDefault="0005077B" w:rsidP="000B4CD4">
            <w:pPr>
              <w:pStyle w:val="TableParagraph"/>
              <w:spacing w:after="120"/>
              <w:ind w:left="0"/>
              <w:rPr>
                <w:i/>
                <w:sz w:val="20"/>
                <w:szCs w:val="20"/>
              </w:rPr>
            </w:pPr>
            <w:r w:rsidRPr="000B4CD4">
              <w:rPr>
                <w:i/>
                <w:spacing w:val="-5"/>
                <w:sz w:val="20"/>
                <w:szCs w:val="20"/>
              </w:rPr>
              <w:t>Sig</w:t>
            </w:r>
          </w:p>
        </w:tc>
        <w:tc>
          <w:tcPr>
            <w:tcW w:w="3104" w:type="dxa"/>
          </w:tcPr>
          <w:p w:rsidR="007C269E" w:rsidRPr="000B4CD4" w:rsidRDefault="0005077B" w:rsidP="000B4CD4">
            <w:pPr>
              <w:pStyle w:val="TableParagraph"/>
              <w:tabs>
                <w:tab w:val="left" w:pos="938"/>
                <w:tab w:val="left" w:pos="1647"/>
              </w:tabs>
              <w:spacing w:after="120"/>
              <w:ind w:left="0"/>
              <w:rPr>
                <w:i/>
                <w:position w:val="7"/>
                <w:sz w:val="20"/>
                <w:szCs w:val="20"/>
              </w:rPr>
            </w:pPr>
            <w:r w:rsidRPr="000B4CD4">
              <w:rPr>
                <w:i/>
                <w:spacing w:val="-10"/>
                <w:sz w:val="20"/>
                <w:szCs w:val="20"/>
              </w:rPr>
              <w:t>r</w:t>
            </w:r>
            <w:r w:rsidRPr="000B4CD4">
              <w:rPr>
                <w:i/>
                <w:sz w:val="20"/>
                <w:szCs w:val="20"/>
              </w:rPr>
              <w:tab/>
            </w:r>
            <w:proofErr w:type="spellStart"/>
            <w:r w:rsidRPr="000B4CD4">
              <w:rPr>
                <w:i/>
                <w:spacing w:val="-5"/>
                <w:sz w:val="20"/>
                <w:szCs w:val="20"/>
              </w:rPr>
              <w:t>r</w:t>
            </w:r>
            <w:proofErr w:type="spellEnd"/>
            <w:r w:rsidRPr="000B4CD4">
              <w:rPr>
                <w:i/>
                <w:spacing w:val="-5"/>
                <w:position w:val="7"/>
                <w:sz w:val="20"/>
                <w:szCs w:val="20"/>
              </w:rPr>
              <w:t>2</w:t>
            </w:r>
            <w:r w:rsidRPr="000B4CD4">
              <w:rPr>
                <w:i/>
                <w:position w:val="7"/>
                <w:sz w:val="20"/>
                <w:szCs w:val="20"/>
              </w:rPr>
              <w:tab/>
            </w:r>
            <w:r w:rsidRPr="000B4CD4">
              <w:rPr>
                <w:sz w:val="20"/>
                <w:szCs w:val="20"/>
              </w:rPr>
              <w:t xml:space="preserve">Adjusted </w:t>
            </w:r>
            <w:r w:rsidRPr="000B4CD4">
              <w:rPr>
                <w:i/>
                <w:spacing w:val="-5"/>
                <w:sz w:val="20"/>
                <w:szCs w:val="20"/>
              </w:rPr>
              <w:t>r</w:t>
            </w:r>
            <w:r w:rsidRPr="000B4CD4">
              <w:rPr>
                <w:i/>
                <w:spacing w:val="-5"/>
                <w:position w:val="7"/>
                <w:sz w:val="20"/>
                <w:szCs w:val="20"/>
              </w:rPr>
              <w:t>2</w:t>
            </w:r>
          </w:p>
        </w:tc>
      </w:tr>
      <w:tr w:rsidR="007C269E" w:rsidRPr="000B4CD4" w:rsidTr="00AE588E">
        <w:trPr>
          <w:trHeight w:val="432"/>
          <w:jc w:val="center"/>
        </w:trPr>
        <w:tc>
          <w:tcPr>
            <w:tcW w:w="1375" w:type="dxa"/>
          </w:tcPr>
          <w:p w:rsidR="007C269E" w:rsidRPr="000B4CD4" w:rsidRDefault="0005077B" w:rsidP="000B4CD4">
            <w:pPr>
              <w:pStyle w:val="TableParagraph"/>
              <w:spacing w:after="120"/>
              <w:ind w:left="0"/>
              <w:rPr>
                <w:sz w:val="20"/>
                <w:szCs w:val="20"/>
              </w:rPr>
            </w:pPr>
            <w:r w:rsidRPr="000B4CD4">
              <w:rPr>
                <w:spacing w:val="-2"/>
                <w:sz w:val="20"/>
                <w:szCs w:val="20"/>
              </w:rPr>
              <w:t>Regression</w:t>
            </w:r>
          </w:p>
        </w:tc>
        <w:tc>
          <w:tcPr>
            <w:tcW w:w="1317" w:type="dxa"/>
          </w:tcPr>
          <w:p w:rsidR="007C269E" w:rsidRPr="000B4CD4" w:rsidRDefault="0005077B" w:rsidP="000B4CD4">
            <w:pPr>
              <w:pStyle w:val="TableParagraph"/>
              <w:spacing w:after="120"/>
              <w:ind w:left="0"/>
              <w:jc w:val="center"/>
              <w:rPr>
                <w:sz w:val="20"/>
                <w:szCs w:val="20"/>
              </w:rPr>
            </w:pPr>
            <w:r w:rsidRPr="000B4CD4">
              <w:rPr>
                <w:spacing w:val="-2"/>
                <w:sz w:val="20"/>
                <w:szCs w:val="20"/>
              </w:rPr>
              <w:t>2992.575</w:t>
            </w:r>
          </w:p>
        </w:tc>
        <w:tc>
          <w:tcPr>
            <w:tcW w:w="447" w:type="dxa"/>
          </w:tcPr>
          <w:p w:rsidR="007C269E" w:rsidRPr="000B4CD4" w:rsidRDefault="007C269E" w:rsidP="000B4CD4">
            <w:pPr>
              <w:pStyle w:val="TableParagraph"/>
              <w:spacing w:after="120"/>
              <w:ind w:left="0"/>
              <w:rPr>
                <w:sz w:val="20"/>
                <w:szCs w:val="20"/>
              </w:rPr>
            </w:pPr>
          </w:p>
        </w:tc>
        <w:tc>
          <w:tcPr>
            <w:tcW w:w="703" w:type="dxa"/>
          </w:tcPr>
          <w:p w:rsidR="007C269E" w:rsidRPr="000B4CD4" w:rsidRDefault="0005077B" w:rsidP="000B4CD4">
            <w:pPr>
              <w:pStyle w:val="TableParagraph"/>
              <w:spacing w:after="120"/>
              <w:ind w:left="0"/>
              <w:rPr>
                <w:sz w:val="20"/>
                <w:szCs w:val="20"/>
              </w:rPr>
            </w:pPr>
            <w:r w:rsidRPr="000B4CD4">
              <w:rPr>
                <w:spacing w:val="-10"/>
                <w:sz w:val="20"/>
                <w:szCs w:val="20"/>
              </w:rPr>
              <w:t>2</w:t>
            </w:r>
          </w:p>
        </w:tc>
        <w:tc>
          <w:tcPr>
            <w:tcW w:w="1233" w:type="dxa"/>
          </w:tcPr>
          <w:p w:rsidR="007C269E" w:rsidRPr="000B4CD4" w:rsidRDefault="0005077B" w:rsidP="000B4CD4">
            <w:pPr>
              <w:pStyle w:val="TableParagraph"/>
              <w:spacing w:after="120"/>
              <w:ind w:left="0"/>
              <w:rPr>
                <w:sz w:val="20"/>
                <w:szCs w:val="20"/>
              </w:rPr>
            </w:pPr>
            <w:r w:rsidRPr="000B4CD4">
              <w:rPr>
                <w:spacing w:val="-2"/>
                <w:sz w:val="20"/>
                <w:szCs w:val="20"/>
              </w:rPr>
              <w:t>1496.29</w:t>
            </w:r>
          </w:p>
        </w:tc>
        <w:tc>
          <w:tcPr>
            <w:tcW w:w="977" w:type="dxa"/>
          </w:tcPr>
          <w:p w:rsidR="007C269E" w:rsidRPr="000B4CD4" w:rsidRDefault="0005077B" w:rsidP="000B4CD4">
            <w:pPr>
              <w:pStyle w:val="TableParagraph"/>
              <w:spacing w:after="120"/>
              <w:ind w:left="0"/>
              <w:rPr>
                <w:sz w:val="20"/>
                <w:szCs w:val="20"/>
              </w:rPr>
            </w:pPr>
            <w:r w:rsidRPr="000B4CD4">
              <w:rPr>
                <w:spacing w:val="-2"/>
                <w:sz w:val="20"/>
                <w:szCs w:val="20"/>
              </w:rPr>
              <w:t>16.19</w:t>
            </w:r>
          </w:p>
        </w:tc>
        <w:tc>
          <w:tcPr>
            <w:tcW w:w="881" w:type="dxa"/>
          </w:tcPr>
          <w:p w:rsidR="007C269E" w:rsidRPr="000B4CD4" w:rsidRDefault="0005077B" w:rsidP="000B4CD4">
            <w:pPr>
              <w:pStyle w:val="TableParagraph"/>
              <w:spacing w:after="120"/>
              <w:ind w:left="0"/>
              <w:rPr>
                <w:sz w:val="20"/>
                <w:szCs w:val="20"/>
              </w:rPr>
            </w:pPr>
            <w:r w:rsidRPr="000B4CD4">
              <w:rPr>
                <w:spacing w:val="-4"/>
                <w:sz w:val="20"/>
                <w:szCs w:val="20"/>
              </w:rPr>
              <w:t>.000</w:t>
            </w:r>
          </w:p>
        </w:tc>
        <w:tc>
          <w:tcPr>
            <w:tcW w:w="3104" w:type="dxa"/>
          </w:tcPr>
          <w:p w:rsidR="007C269E" w:rsidRPr="000B4CD4" w:rsidRDefault="0005077B" w:rsidP="000B4CD4">
            <w:pPr>
              <w:pStyle w:val="TableParagraph"/>
              <w:tabs>
                <w:tab w:val="left" w:pos="938"/>
                <w:tab w:val="left" w:pos="1647"/>
              </w:tabs>
              <w:spacing w:after="120"/>
              <w:ind w:left="0"/>
              <w:rPr>
                <w:sz w:val="20"/>
                <w:szCs w:val="20"/>
              </w:rPr>
            </w:pPr>
            <w:r w:rsidRPr="000B4CD4">
              <w:rPr>
                <w:spacing w:val="-4"/>
                <w:sz w:val="20"/>
                <w:szCs w:val="20"/>
              </w:rPr>
              <w:t>.284</w:t>
            </w:r>
            <w:r w:rsidRPr="000B4CD4">
              <w:rPr>
                <w:sz w:val="20"/>
                <w:szCs w:val="20"/>
              </w:rPr>
              <w:tab/>
            </w:r>
            <w:r w:rsidRPr="000B4CD4">
              <w:rPr>
                <w:spacing w:val="-4"/>
                <w:sz w:val="20"/>
                <w:szCs w:val="20"/>
              </w:rPr>
              <w:t>.081</w:t>
            </w:r>
            <w:r w:rsidRPr="000B4CD4">
              <w:rPr>
                <w:sz w:val="20"/>
                <w:szCs w:val="20"/>
              </w:rPr>
              <w:tab/>
            </w:r>
            <w:r w:rsidRPr="000B4CD4">
              <w:rPr>
                <w:spacing w:val="-4"/>
                <w:sz w:val="20"/>
                <w:szCs w:val="20"/>
              </w:rPr>
              <w:t>.076</w:t>
            </w:r>
          </w:p>
        </w:tc>
      </w:tr>
      <w:tr w:rsidR="007C269E" w:rsidRPr="000B4CD4" w:rsidTr="00AE588E">
        <w:trPr>
          <w:trHeight w:val="432"/>
          <w:jc w:val="center"/>
        </w:trPr>
        <w:tc>
          <w:tcPr>
            <w:tcW w:w="1375" w:type="dxa"/>
          </w:tcPr>
          <w:p w:rsidR="007C269E" w:rsidRPr="000B4CD4" w:rsidRDefault="0005077B" w:rsidP="000B4CD4">
            <w:pPr>
              <w:pStyle w:val="TableParagraph"/>
              <w:spacing w:after="120"/>
              <w:ind w:left="0"/>
              <w:rPr>
                <w:sz w:val="20"/>
                <w:szCs w:val="20"/>
              </w:rPr>
            </w:pPr>
            <w:r w:rsidRPr="000B4CD4">
              <w:rPr>
                <w:spacing w:val="-2"/>
                <w:sz w:val="20"/>
                <w:szCs w:val="20"/>
              </w:rPr>
              <w:t>Residual</w:t>
            </w:r>
          </w:p>
        </w:tc>
        <w:tc>
          <w:tcPr>
            <w:tcW w:w="1317" w:type="dxa"/>
          </w:tcPr>
          <w:p w:rsidR="007C269E" w:rsidRPr="000B4CD4" w:rsidRDefault="0005077B" w:rsidP="000B4CD4">
            <w:pPr>
              <w:pStyle w:val="TableParagraph"/>
              <w:spacing w:after="120"/>
              <w:ind w:left="0"/>
              <w:jc w:val="center"/>
              <w:rPr>
                <w:sz w:val="20"/>
                <w:szCs w:val="20"/>
              </w:rPr>
            </w:pPr>
            <w:r w:rsidRPr="000B4CD4">
              <w:rPr>
                <w:spacing w:val="-2"/>
                <w:sz w:val="20"/>
                <w:szCs w:val="20"/>
              </w:rPr>
              <w:t>34107.425</w:t>
            </w:r>
          </w:p>
        </w:tc>
        <w:tc>
          <w:tcPr>
            <w:tcW w:w="447" w:type="dxa"/>
          </w:tcPr>
          <w:p w:rsidR="007C269E" w:rsidRPr="000B4CD4" w:rsidRDefault="007C269E" w:rsidP="000B4CD4">
            <w:pPr>
              <w:pStyle w:val="TableParagraph"/>
              <w:spacing w:after="120"/>
              <w:ind w:left="0"/>
              <w:rPr>
                <w:sz w:val="20"/>
                <w:szCs w:val="20"/>
              </w:rPr>
            </w:pPr>
          </w:p>
        </w:tc>
        <w:tc>
          <w:tcPr>
            <w:tcW w:w="703" w:type="dxa"/>
          </w:tcPr>
          <w:p w:rsidR="007C269E" w:rsidRPr="000B4CD4" w:rsidRDefault="0005077B" w:rsidP="000B4CD4">
            <w:pPr>
              <w:pStyle w:val="TableParagraph"/>
              <w:spacing w:after="120"/>
              <w:ind w:left="0"/>
              <w:rPr>
                <w:sz w:val="20"/>
                <w:szCs w:val="20"/>
              </w:rPr>
            </w:pPr>
            <w:r w:rsidRPr="000B4CD4">
              <w:rPr>
                <w:spacing w:val="-5"/>
                <w:sz w:val="20"/>
                <w:szCs w:val="20"/>
              </w:rPr>
              <w:t>369</w:t>
            </w:r>
          </w:p>
        </w:tc>
        <w:tc>
          <w:tcPr>
            <w:tcW w:w="1233" w:type="dxa"/>
          </w:tcPr>
          <w:p w:rsidR="007C269E" w:rsidRPr="000B4CD4" w:rsidRDefault="0005077B" w:rsidP="000B4CD4">
            <w:pPr>
              <w:pStyle w:val="TableParagraph"/>
              <w:spacing w:after="120"/>
              <w:ind w:left="0"/>
              <w:rPr>
                <w:sz w:val="20"/>
                <w:szCs w:val="20"/>
              </w:rPr>
            </w:pPr>
            <w:r w:rsidRPr="000B4CD4">
              <w:rPr>
                <w:spacing w:val="-2"/>
                <w:sz w:val="20"/>
                <w:szCs w:val="20"/>
              </w:rPr>
              <w:t>92.43</w:t>
            </w:r>
          </w:p>
        </w:tc>
        <w:tc>
          <w:tcPr>
            <w:tcW w:w="977" w:type="dxa"/>
          </w:tcPr>
          <w:p w:rsidR="007C269E" w:rsidRPr="000B4CD4" w:rsidRDefault="007C269E" w:rsidP="000B4CD4">
            <w:pPr>
              <w:pStyle w:val="TableParagraph"/>
              <w:spacing w:after="120"/>
              <w:ind w:left="0"/>
              <w:rPr>
                <w:sz w:val="20"/>
                <w:szCs w:val="20"/>
              </w:rPr>
            </w:pPr>
          </w:p>
        </w:tc>
        <w:tc>
          <w:tcPr>
            <w:tcW w:w="881" w:type="dxa"/>
          </w:tcPr>
          <w:p w:rsidR="007C269E" w:rsidRPr="000B4CD4" w:rsidRDefault="007C269E" w:rsidP="000B4CD4">
            <w:pPr>
              <w:pStyle w:val="TableParagraph"/>
              <w:spacing w:after="120"/>
              <w:ind w:left="0"/>
              <w:rPr>
                <w:sz w:val="20"/>
                <w:szCs w:val="20"/>
              </w:rPr>
            </w:pPr>
          </w:p>
        </w:tc>
        <w:tc>
          <w:tcPr>
            <w:tcW w:w="3104" w:type="dxa"/>
          </w:tcPr>
          <w:p w:rsidR="007C269E" w:rsidRPr="000B4CD4" w:rsidRDefault="007C269E" w:rsidP="000B4CD4">
            <w:pPr>
              <w:pStyle w:val="TableParagraph"/>
              <w:spacing w:after="120"/>
              <w:ind w:left="0"/>
              <w:rPr>
                <w:sz w:val="20"/>
                <w:szCs w:val="20"/>
              </w:rPr>
            </w:pPr>
          </w:p>
        </w:tc>
      </w:tr>
      <w:tr w:rsidR="007C269E" w:rsidRPr="000B4CD4" w:rsidTr="00AE588E">
        <w:trPr>
          <w:trHeight w:val="432"/>
          <w:jc w:val="center"/>
        </w:trPr>
        <w:tc>
          <w:tcPr>
            <w:tcW w:w="1375" w:type="dxa"/>
          </w:tcPr>
          <w:p w:rsidR="007C269E" w:rsidRPr="000B4CD4" w:rsidRDefault="0005077B" w:rsidP="000B4CD4">
            <w:pPr>
              <w:pStyle w:val="TableParagraph"/>
              <w:spacing w:after="120"/>
              <w:ind w:left="0"/>
              <w:rPr>
                <w:sz w:val="20"/>
                <w:szCs w:val="20"/>
              </w:rPr>
            </w:pPr>
            <w:r w:rsidRPr="000B4CD4">
              <w:rPr>
                <w:spacing w:val="-2"/>
                <w:sz w:val="20"/>
                <w:szCs w:val="20"/>
              </w:rPr>
              <w:t>Total</w:t>
            </w:r>
          </w:p>
        </w:tc>
        <w:tc>
          <w:tcPr>
            <w:tcW w:w="1317" w:type="dxa"/>
          </w:tcPr>
          <w:p w:rsidR="007C269E" w:rsidRPr="000B4CD4" w:rsidRDefault="0005077B" w:rsidP="000B4CD4">
            <w:pPr>
              <w:pStyle w:val="TableParagraph"/>
              <w:spacing w:after="120"/>
              <w:ind w:left="0"/>
              <w:jc w:val="center"/>
              <w:rPr>
                <w:sz w:val="20"/>
                <w:szCs w:val="20"/>
              </w:rPr>
            </w:pPr>
            <w:r w:rsidRPr="000B4CD4">
              <w:rPr>
                <w:spacing w:val="-2"/>
                <w:sz w:val="20"/>
                <w:szCs w:val="20"/>
              </w:rPr>
              <w:t>37100.000</w:t>
            </w:r>
          </w:p>
        </w:tc>
        <w:tc>
          <w:tcPr>
            <w:tcW w:w="447" w:type="dxa"/>
          </w:tcPr>
          <w:p w:rsidR="007C269E" w:rsidRPr="000B4CD4" w:rsidRDefault="007C269E" w:rsidP="000B4CD4">
            <w:pPr>
              <w:pStyle w:val="TableParagraph"/>
              <w:spacing w:after="120"/>
              <w:ind w:left="0"/>
              <w:rPr>
                <w:sz w:val="20"/>
                <w:szCs w:val="20"/>
              </w:rPr>
            </w:pPr>
          </w:p>
        </w:tc>
        <w:tc>
          <w:tcPr>
            <w:tcW w:w="703" w:type="dxa"/>
          </w:tcPr>
          <w:p w:rsidR="007C269E" w:rsidRPr="000B4CD4" w:rsidRDefault="0005077B" w:rsidP="000B4CD4">
            <w:pPr>
              <w:pStyle w:val="TableParagraph"/>
              <w:spacing w:after="120"/>
              <w:ind w:left="0"/>
              <w:rPr>
                <w:sz w:val="20"/>
                <w:szCs w:val="20"/>
              </w:rPr>
            </w:pPr>
            <w:r w:rsidRPr="000B4CD4">
              <w:rPr>
                <w:spacing w:val="-5"/>
                <w:sz w:val="20"/>
                <w:szCs w:val="20"/>
              </w:rPr>
              <w:t>371</w:t>
            </w:r>
          </w:p>
        </w:tc>
        <w:tc>
          <w:tcPr>
            <w:tcW w:w="1233" w:type="dxa"/>
          </w:tcPr>
          <w:p w:rsidR="007C269E" w:rsidRPr="000B4CD4" w:rsidRDefault="007C269E" w:rsidP="000B4CD4">
            <w:pPr>
              <w:pStyle w:val="TableParagraph"/>
              <w:spacing w:after="120"/>
              <w:ind w:left="0"/>
              <w:rPr>
                <w:sz w:val="20"/>
                <w:szCs w:val="20"/>
              </w:rPr>
            </w:pPr>
          </w:p>
        </w:tc>
        <w:tc>
          <w:tcPr>
            <w:tcW w:w="977" w:type="dxa"/>
          </w:tcPr>
          <w:p w:rsidR="007C269E" w:rsidRPr="000B4CD4" w:rsidRDefault="007C269E" w:rsidP="000B4CD4">
            <w:pPr>
              <w:pStyle w:val="TableParagraph"/>
              <w:spacing w:after="120"/>
              <w:ind w:left="0"/>
              <w:rPr>
                <w:sz w:val="20"/>
                <w:szCs w:val="20"/>
              </w:rPr>
            </w:pPr>
          </w:p>
        </w:tc>
        <w:tc>
          <w:tcPr>
            <w:tcW w:w="881" w:type="dxa"/>
          </w:tcPr>
          <w:p w:rsidR="007C269E" w:rsidRPr="000B4CD4" w:rsidRDefault="007C269E" w:rsidP="000B4CD4">
            <w:pPr>
              <w:pStyle w:val="TableParagraph"/>
              <w:spacing w:after="120"/>
              <w:ind w:left="0"/>
              <w:rPr>
                <w:sz w:val="20"/>
                <w:szCs w:val="20"/>
              </w:rPr>
            </w:pPr>
          </w:p>
        </w:tc>
        <w:tc>
          <w:tcPr>
            <w:tcW w:w="3104" w:type="dxa"/>
          </w:tcPr>
          <w:p w:rsidR="007C269E" w:rsidRPr="000B4CD4" w:rsidRDefault="007C269E" w:rsidP="000B4CD4">
            <w:pPr>
              <w:pStyle w:val="TableParagraph"/>
              <w:spacing w:after="120"/>
              <w:ind w:left="0"/>
              <w:rPr>
                <w:sz w:val="20"/>
                <w:szCs w:val="20"/>
              </w:rPr>
            </w:pPr>
          </w:p>
        </w:tc>
      </w:tr>
    </w:tbl>
    <w:p w:rsidR="007C269E" w:rsidRPr="000B4CD4" w:rsidRDefault="0005077B" w:rsidP="000B4CD4">
      <w:pPr>
        <w:pStyle w:val="BodyText"/>
        <w:spacing w:before="120" w:after="120"/>
        <w:ind w:left="0" w:right="0"/>
        <w:rPr>
          <w:sz w:val="20"/>
          <w:szCs w:val="20"/>
        </w:rPr>
      </w:pPr>
      <w:r w:rsidRPr="000B4CD4">
        <w:rPr>
          <w:sz w:val="20"/>
          <w:szCs w:val="20"/>
        </w:rPr>
        <w:t xml:space="preserve">Standard multiple regression entering psychological capital and self-handicapping simultaneously yielded a statistically significant model, </w:t>
      </w:r>
      <w:proofErr w:type="gramStart"/>
      <w:r w:rsidRPr="000B4CD4">
        <w:rPr>
          <w:i/>
          <w:sz w:val="20"/>
          <w:szCs w:val="20"/>
        </w:rPr>
        <w:t>F</w:t>
      </w:r>
      <w:r w:rsidRPr="000B4CD4">
        <w:rPr>
          <w:sz w:val="20"/>
          <w:szCs w:val="20"/>
        </w:rPr>
        <w:t>(</w:t>
      </w:r>
      <w:proofErr w:type="gramEnd"/>
      <w:r w:rsidRPr="000B4CD4">
        <w:rPr>
          <w:sz w:val="20"/>
          <w:szCs w:val="20"/>
        </w:rPr>
        <w:t xml:space="preserve">2, 369) = 16.19, </w:t>
      </w:r>
      <w:r w:rsidRPr="000B4CD4">
        <w:rPr>
          <w:i/>
          <w:sz w:val="20"/>
          <w:szCs w:val="20"/>
        </w:rPr>
        <w:t xml:space="preserve">p &lt; </w:t>
      </w:r>
      <w:r w:rsidRPr="000B4CD4">
        <w:rPr>
          <w:sz w:val="20"/>
          <w:szCs w:val="20"/>
        </w:rPr>
        <w:t>.001. The two predictors collectively explained 8.1% of achievement variance (</w:t>
      </w:r>
      <w:r w:rsidRPr="000B4CD4">
        <w:rPr>
          <w:i/>
          <w:sz w:val="20"/>
          <w:szCs w:val="20"/>
        </w:rPr>
        <w:t>R</w:t>
      </w:r>
      <w:r w:rsidRPr="000B4CD4">
        <w:rPr>
          <w:sz w:val="20"/>
          <w:szCs w:val="20"/>
        </w:rPr>
        <w:t>² = .081), adjusted to 7.6% accounting for sample size and predictor number (Adjusted R² = .076). While statistically significant, this modest variance explanation indicates substantial achievement variability remains attributable to unmeasured factors.</w:t>
      </w:r>
    </w:p>
    <w:p w:rsidR="00AE588E" w:rsidRDefault="00AE588E" w:rsidP="000B4CD4">
      <w:pPr>
        <w:pStyle w:val="Heading3"/>
        <w:spacing w:after="120"/>
        <w:ind w:left="0"/>
        <w:rPr>
          <w:i w:val="0"/>
          <w:sz w:val="20"/>
          <w:szCs w:val="20"/>
        </w:rPr>
      </w:pPr>
    </w:p>
    <w:p w:rsidR="007C269E" w:rsidRPr="000B4CD4" w:rsidRDefault="0005077B" w:rsidP="000B4CD4">
      <w:pPr>
        <w:pStyle w:val="Heading3"/>
        <w:spacing w:after="120"/>
        <w:ind w:left="0"/>
        <w:rPr>
          <w:i w:val="0"/>
          <w:sz w:val="20"/>
          <w:szCs w:val="20"/>
        </w:rPr>
      </w:pPr>
      <w:r w:rsidRPr="000B4CD4">
        <w:rPr>
          <w:i w:val="0"/>
          <w:sz w:val="20"/>
          <w:szCs w:val="20"/>
        </w:rPr>
        <w:lastRenderedPageBreak/>
        <w:t xml:space="preserve">Individual Predictor </w:t>
      </w:r>
      <w:r w:rsidRPr="000B4CD4">
        <w:rPr>
          <w:i w:val="0"/>
          <w:spacing w:val="-2"/>
          <w:sz w:val="20"/>
          <w:szCs w:val="20"/>
        </w:rPr>
        <w:t>Contributions</w:t>
      </w:r>
    </w:p>
    <w:p w:rsidR="007C269E" w:rsidRPr="000B4CD4" w:rsidRDefault="0005077B" w:rsidP="000B4CD4">
      <w:pPr>
        <w:spacing w:after="120"/>
        <w:rPr>
          <w:sz w:val="20"/>
          <w:szCs w:val="20"/>
        </w:rPr>
      </w:pPr>
      <w:r w:rsidRPr="000B4CD4">
        <w:rPr>
          <w:sz w:val="20"/>
          <w:szCs w:val="20"/>
        </w:rPr>
        <w:t>Table</w:t>
      </w:r>
      <w:r w:rsidRPr="000B4CD4">
        <w:rPr>
          <w:spacing w:val="-13"/>
          <w:sz w:val="20"/>
          <w:szCs w:val="20"/>
        </w:rPr>
        <w:t xml:space="preserve"> </w:t>
      </w:r>
      <w:r w:rsidRPr="000B4CD4">
        <w:rPr>
          <w:sz w:val="20"/>
          <w:szCs w:val="20"/>
        </w:rPr>
        <w:t>8:</w:t>
      </w:r>
      <w:r w:rsidRPr="000B4CD4">
        <w:rPr>
          <w:spacing w:val="-10"/>
          <w:sz w:val="20"/>
          <w:szCs w:val="20"/>
        </w:rPr>
        <w:t xml:space="preserve"> </w:t>
      </w:r>
      <w:r w:rsidRPr="000B4CD4">
        <w:rPr>
          <w:spacing w:val="-2"/>
          <w:sz w:val="20"/>
          <w:szCs w:val="20"/>
        </w:rPr>
        <w:t>Coefficients</w:t>
      </w:r>
    </w:p>
    <w:tbl>
      <w:tblPr>
        <w:tblStyle w:val="TableGrid"/>
        <w:tblW w:w="0" w:type="auto"/>
        <w:jc w:val="center"/>
        <w:tblLayout w:type="fixed"/>
        <w:tblLook w:val="01E0" w:firstRow="1" w:lastRow="1" w:firstColumn="1" w:lastColumn="1" w:noHBand="0" w:noVBand="0"/>
      </w:tblPr>
      <w:tblGrid>
        <w:gridCol w:w="3119"/>
        <w:gridCol w:w="1142"/>
        <w:gridCol w:w="1489"/>
        <w:gridCol w:w="1416"/>
        <w:gridCol w:w="1356"/>
        <w:gridCol w:w="831"/>
      </w:tblGrid>
      <w:tr w:rsidR="007C269E" w:rsidRPr="000B4CD4" w:rsidTr="000B4CD4">
        <w:trPr>
          <w:trHeight w:val="253"/>
          <w:jc w:val="center"/>
        </w:trPr>
        <w:tc>
          <w:tcPr>
            <w:tcW w:w="3119" w:type="dxa"/>
          </w:tcPr>
          <w:p w:rsidR="007C269E" w:rsidRPr="000B4CD4" w:rsidRDefault="007C269E" w:rsidP="000B4CD4">
            <w:pPr>
              <w:pStyle w:val="TableParagraph"/>
              <w:spacing w:after="120"/>
              <w:ind w:left="0"/>
              <w:rPr>
                <w:sz w:val="20"/>
                <w:szCs w:val="20"/>
              </w:rPr>
            </w:pPr>
          </w:p>
        </w:tc>
        <w:tc>
          <w:tcPr>
            <w:tcW w:w="1142" w:type="dxa"/>
          </w:tcPr>
          <w:p w:rsidR="007C269E" w:rsidRPr="000B4CD4" w:rsidRDefault="0005077B" w:rsidP="000B4CD4">
            <w:pPr>
              <w:pStyle w:val="TableParagraph"/>
              <w:spacing w:after="120"/>
              <w:ind w:left="0"/>
              <w:rPr>
                <w:i/>
                <w:sz w:val="20"/>
                <w:szCs w:val="20"/>
              </w:rPr>
            </w:pPr>
            <w:r w:rsidRPr="000B4CD4">
              <w:rPr>
                <w:i/>
                <w:spacing w:val="-10"/>
                <w:sz w:val="20"/>
                <w:szCs w:val="20"/>
              </w:rPr>
              <w:t>β</w:t>
            </w:r>
          </w:p>
        </w:tc>
        <w:tc>
          <w:tcPr>
            <w:tcW w:w="1489" w:type="dxa"/>
          </w:tcPr>
          <w:p w:rsidR="007C269E" w:rsidRPr="000B4CD4" w:rsidRDefault="0005077B" w:rsidP="000B4CD4">
            <w:pPr>
              <w:pStyle w:val="TableParagraph"/>
              <w:spacing w:after="120"/>
              <w:ind w:left="0"/>
              <w:rPr>
                <w:i/>
                <w:sz w:val="20"/>
                <w:szCs w:val="20"/>
              </w:rPr>
            </w:pPr>
            <w:r w:rsidRPr="000B4CD4">
              <w:rPr>
                <w:i/>
                <w:spacing w:val="-5"/>
                <w:sz w:val="20"/>
                <w:szCs w:val="20"/>
              </w:rPr>
              <w:t>SE</w:t>
            </w:r>
          </w:p>
        </w:tc>
        <w:tc>
          <w:tcPr>
            <w:tcW w:w="1416" w:type="dxa"/>
          </w:tcPr>
          <w:p w:rsidR="007C269E" w:rsidRPr="000B4CD4" w:rsidRDefault="0005077B" w:rsidP="000B4CD4">
            <w:pPr>
              <w:pStyle w:val="TableParagraph"/>
              <w:spacing w:after="120"/>
              <w:ind w:left="0"/>
              <w:rPr>
                <w:i/>
                <w:sz w:val="20"/>
                <w:szCs w:val="20"/>
              </w:rPr>
            </w:pPr>
            <w:r w:rsidRPr="000B4CD4">
              <w:rPr>
                <w:i/>
                <w:spacing w:val="-10"/>
                <w:sz w:val="20"/>
                <w:szCs w:val="20"/>
              </w:rPr>
              <w:t>β</w:t>
            </w:r>
          </w:p>
        </w:tc>
        <w:tc>
          <w:tcPr>
            <w:tcW w:w="1356" w:type="dxa"/>
          </w:tcPr>
          <w:p w:rsidR="007C269E" w:rsidRPr="000B4CD4" w:rsidRDefault="0005077B" w:rsidP="000B4CD4">
            <w:pPr>
              <w:pStyle w:val="TableParagraph"/>
              <w:spacing w:after="120"/>
              <w:ind w:left="0"/>
              <w:rPr>
                <w:i/>
                <w:sz w:val="20"/>
                <w:szCs w:val="20"/>
              </w:rPr>
            </w:pPr>
            <w:r w:rsidRPr="000B4CD4">
              <w:rPr>
                <w:i/>
                <w:spacing w:val="-10"/>
                <w:sz w:val="20"/>
                <w:szCs w:val="20"/>
              </w:rPr>
              <w:t>t</w:t>
            </w:r>
          </w:p>
        </w:tc>
        <w:tc>
          <w:tcPr>
            <w:tcW w:w="831" w:type="dxa"/>
          </w:tcPr>
          <w:p w:rsidR="007C269E" w:rsidRPr="000B4CD4" w:rsidRDefault="0005077B" w:rsidP="000B4CD4">
            <w:pPr>
              <w:pStyle w:val="TableParagraph"/>
              <w:spacing w:after="120"/>
              <w:ind w:left="0"/>
              <w:jc w:val="center"/>
              <w:rPr>
                <w:i/>
                <w:sz w:val="20"/>
                <w:szCs w:val="20"/>
              </w:rPr>
            </w:pPr>
            <w:r w:rsidRPr="000B4CD4">
              <w:rPr>
                <w:i/>
                <w:spacing w:val="-5"/>
                <w:sz w:val="20"/>
                <w:szCs w:val="20"/>
              </w:rPr>
              <w:t>Sig</w:t>
            </w:r>
          </w:p>
        </w:tc>
      </w:tr>
      <w:tr w:rsidR="007C269E" w:rsidRPr="000B4CD4" w:rsidTr="000B4CD4">
        <w:trPr>
          <w:trHeight w:val="257"/>
          <w:jc w:val="center"/>
        </w:trPr>
        <w:tc>
          <w:tcPr>
            <w:tcW w:w="3119" w:type="dxa"/>
          </w:tcPr>
          <w:p w:rsidR="007C269E" w:rsidRPr="000B4CD4" w:rsidRDefault="0005077B" w:rsidP="000B4CD4">
            <w:pPr>
              <w:pStyle w:val="TableParagraph"/>
              <w:spacing w:after="120"/>
              <w:ind w:left="0"/>
              <w:rPr>
                <w:sz w:val="20"/>
                <w:szCs w:val="20"/>
              </w:rPr>
            </w:pPr>
            <w:r w:rsidRPr="000B4CD4">
              <w:rPr>
                <w:spacing w:val="-2"/>
                <w:sz w:val="20"/>
                <w:szCs w:val="20"/>
              </w:rPr>
              <w:t>(Constant)</w:t>
            </w:r>
          </w:p>
        </w:tc>
        <w:tc>
          <w:tcPr>
            <w:tcW w:w="1142" w:type="dxa"/>
          </w:tcPr>
          <w:p w:rsidR="007C269E" w:rsidRPr="000B4CD4" w:rsidRDefault="0005077B" w:rsidP="000B4CD4">
            <w:pPr>
              <w:pStyle w:val="TableParagraph"/>
              <w:spacing w:after="120"/>
              <w:ind w:left="0"/>
              <w:rPr>
                <w:sz w:val="20"/>
                <w:szCs w:val="20"/>
              </w:rPr>
            </w:pPr>
            <w:r w:rsidRPr="000B4CD4">
              <w:rPr>
                <w:spacing w:val="-2"/>
                <w:sz w:val="20"/>
                <w:szCs w:val="20"/>
              </w:rPr>
              <w:t>58.19</w:t>
            </w:r>
          </w:p>
        </w:tc>
        <w:tc>
          <w:tcPr>
            <w:tcW w:w="1489" w:type="dxa"/>
          </w:tcPr>
          <w:p w:rsidR="007C269E" w:rsidRPr="000B4CD4" w:rsidRDefault="0005077B" w:rsidP="000B4CD4">
            <w:pPr>
              <w:pStyle w:val="TableParagraph"/>
              <w:spacing w:after="120"/>
              <w:ind w:left="0"/>
              <w:rPr>
                <w:sz w:val="20"/>
                <w:szCs w:val="20"/>
              </w:rPr>
            </w:pPr>
            <w:r w:rsidRPr="000B4CD4">
              <w:rPr>
                <w:spacing w:val="-2"/>
                <w:sz w:val="20"/>
                <w:szCs w:val="20"/>
              </w:rPr>
              <w:t>4.515</w:t>
            </w:r>
          </w:p>
        </w:tc>
        <w:tc>
          <w:tcPr>
            <w:tcW w:w="1416" w:type="dxa"/>
          </w:tcPr>
          <w:p w:rsidR="007C269E" w:rsidRPr="000B4CD4" w:rsidRDefault="007C269E" w:rsidP="000B4CD4">
            <w:pPr>
              <w:pStyle w:val="TableParagraph"/>
              <w:spacing w:after="120"/>
              <w:ind w:left="0"/>
              <w:rPr>
                <w:sz w:val="20"/>
                <w:szCs w:val="20"/>
              </w:rPr>
            </w:pPr>
          </w:p>
        </w:tc>
        <w:tc>
          <w:tcPr>
            <w:tcW w:w="1356" w:type="dxa"/>
          </w:tcPr>
          <w:p w:rsidR="007C269E" w:rsidRPr="000B4CD4" w:rsidRDefault="0005077B" w:rsidP="000B4CD4">
            <w:pPr>
              <w:pStyle w:val="TableParagraph"/>
              <w:spacing w:after="120"/>
              <w:ind w:left="0"/>
              <w:rPr>
                <w:sz w:val="20"/>
                <w:szCs w:val="20"/>
              </w:rPr>
            </w:pPr>
            <w:r w:rsidRPr="000B4CD4">
              <w:rPr>
                <w:spacing w:val="-2"/>
                <w:sz w:val="20"/>
                <w:szCs w:val="20"/>
              </w:rPr>
              <w:t>12.888</w:t>
            </w:r>
          </w:p>
        </w:tc>
        <w:tc>
          <w:tcPr>
            <w:tcW w:w="831" w:type="dxa"/>
          </w:tcPr>
          <w:p w:rsidR="007C269E" w:rsidRPr="000B4CD4" w:rsidRDefault="0005077B" w:rsidP="000B4CD4">
            <w:pPr>
              <w:pStyle w:val="TableParagraph"/>
              <w:spacing w:after="120"/>
              <w:ind w:left="0"/>
              <w:jc w:val="center"/>
              <w:rPr>
                <w:sz w:val="20"/>
                <w:szCs w:val="20"/>
              </w:rPr>
            </w:pPr>
            <w:r w:rsidRPr="000B4CD4">
              <w:rPr>
                <w:spacing w:val="-4"/>
                <w:sz w:val="20"/>
                <w:szCs w:val="20"/>
              </w:rPr>
              <w:t>.000</w:t>
            </w:r>
          </w:p>
        </w:tc>
      </w:tr>
      <w:tr w:rsidR="007C269E" w:rsidRPr="000B4CD4" w:rsidTr="000B4CD4">
        <w:trPr>
          <w:trHeight w:val="252"/>
          <w:jc w:val="center"/>
        </w:trPr>
        <w:tc>
          <w:tcPr>
            <w:tcW w:w="3119" w:type="dxa"/>
          </w:tcPr>
          <w:p w:rsidR="007C269E" w:rsidRPr="000B4CD4" w:rsidRDefault="0005077B" w:rsidP="000B4CD4">
            <w:pPr>
              <w:pStyle w:val="TableParagraph"/>
              <w:spacing w:after="120"/>
              <w:ind w:left="0"/>
              <w:rPr>
                <w:sz w:val="20"/>
                <w:szCs w:val="20"/>
              </w:rPr>
            </w:pPr>
            <w:r w:rsidRPr="000B4CD4">
              <w:rPr>
                <w:sz w:val="20"/>
                <w:szCs w:val="20"/>
              </w:rPr>
              <w:t xml:space="preserve">Psychological </w:t>
            </w:r>
            <w:r w:rsidRPr="000B4CD4">
              <w:rPr>
                <w:spacing w:val="-2"/>
                <w:sz w:val="20"/>
                <w:szCs w:val="20"/>
              </w:rPr>
              <w:t>capital</w:t>
            </w:r>
          </w:p>
        </w:tc>
        <w:tc>
          <w:tcPr>
            <w:tcW w:w="1142" w:type="dxa"/>
          </w:tcPr>
          <w:p w:rsidR="007C269E" w:rsidRPr="000B4CD4" w:rsidRDefault="0005077B" w:rsidP="000B4CD4">
            <w:pPr>
              <w:pStyle w:val="TableParagraph"/>
              <w:spacing w:after="120"/>
              <w:ind w:left="0"/>
              <w:rPr>
                <w:sz w:val="20"/>
                <w:szCs w:val="20"/>
              </w:rPr>
            </w:pPr>
            <w:r w:rsidRPr="000B4CD4">
              <w:rPr>
                <w:spacing w:val="-4"/>
                <w:sz w:val="20"/>
                <w:szCs w:val="20"/>
              </w:rPr>
              <w:t>1.58</w:t>
            </w:r>
          </w:p>
        </w:tc>
        <w:tc>
          <w:tcPr>
            <w:tcW w:w="1489" w:type="dxa"/>
          </w:tcPr>
          <w:p w:rsidR="007C269E" w:rsidRPr="000B4CD4" w:rsidRDefault="0005077B" w:rsidP="000B4CD4">
            <w:pPr>
              <w:pStyle w:val="TableParagraph"/>
              <w:spacing w:after="120"/>
              <w:ind w:left="0"/>
              <w:rPr>
                <w:sz w:val="20"/>
                <w:szCs w:val="20"/>
              </w:rPr>
            </w:pPr>
            <w:r w:rsidRPr="000B4CD4">
              <w:rPr>
                <w:spacing w:val="-4"/>
                <w:sz w:val="20"/>
                <w:szCs w:val="20"/>
              </w:rPr>
              <w:t>0.84</w:t>
            </w:r>
          </w:p>
        </w:tc>
        <w:tc>
          <w:tcPr>
            <w:tcW w:w="1416" w:type="dxa"/>
          </w:tcPr>
          <w:p w:rsidR="007C269E" w:rsidRPr="000B4CD4" w:rsidRDefault="0005077B" w:rsidP="000B4CD4">
            <w:pPr>
              <w:pStyle w:val="TableParagraph"/>
              <w:spacing w:after="120"/>
              <w:ind w:left="0"/>
              <w:rPr>
                <w:sz w:val="20"/>
                <w:szCs w:val="20"/>
              </w:rPr>
            </w:pPr>
            <w:r w:rsidRPr="000B4CD4">
              <w:rPr>
                <w:spacing w:val="-5"/>
                <w:sz w:val="20"/>
                <w:szCs w:val="20"/>
              </w:rPr>
              <w:t>.25</w:t>
            </w:r>
          </w:p>
        </w:tc>
        <w:tc>
          <w:tcPr>
            <w:tcW w:w="1356" w:type="dxa"/>
          </w:tcPr>
          <w:p w:rsidR="007C269E" w:rsidRPr="000B4CD4" w:rsidRDefault="0005077B" w:rsidP="000B4CD4">
            <w:pPr>
              <w:pStyle w:val="TableParagraph"/>
              <w:spacing w:after="120"/>
              <w:ind w:left="0"/>
              <w:rPr>
                <w:sz w:val="20"/>
                <w:szCs w:val="20"/>
              </w:rPr>
            </w:pPr>
            <w:r w:rsidRPr="000B4CD4">
              <w:rPr>
                <w:spacing w:val="-4"/>
                <w:sz w:val="20"/>
                <w:szCs w:val="20"/>
              </w:rPr>
              <w:t>3.69</w:t>
            </w:r>
          </w:p>
        </w:tc>
        <w:tc>
          <w:tcPr>
            <w:tcW w:w="831" w:type="dxa"/>
          </w:tcPr>
          <w:p w:rsidR="007C269E" w:rsidRPr="000B4CD4" w:rsidRDefault="0005077B" w:rsidP="000B4CD4">
            <w:pPr>
              <w:pStyle w:val="TableParagraph"/>
              <w:spacing w:after="120"/>
              <w:ind w:left="0"/>
              <w:jc w:val="center"/>
              <w:rPr>
                <w:sz w:val="20"/>
                <w:szCs w:val="20"/>
              </w:rPr>
            </w:pPr>
            <w:r w:rsidRPr="000B4CD4">
              <w:rPr>
                <w:spacing w:val="-4"/>
                <w:sz w:val="20"/>
                <w:szCs w:val="20"/>
              </w:rPr>
              <w:t>0.08</w:t>
            </w:r>
          </w:p>
        </w:tc>
      </w:tr>
      <w:tr w:rsidR="007C269E" w:rsidRPr="000B4CD4" w:rsidTr="000B4CD4">
        <w:trPr>
          <w:trHeight w:val="248"/>
          <w:jc w:val="center"/>
        </w:trPr>
        <w:tc>
          <w:tcPr>
            <w:tcW w:w="3119" w:type="dxa"/>
          </w:tcPr>
          <w:p w:rsidR="007C269E" w:rsidRPr="000B4CD4" w:rsidRDefault="0005077B" w:rsidP="000B4CD4">
            <w:pPr>
              <w:pStyle w:val="TableParagraph"/>
              <w:spacing w:after="120"/>
              <w:ind w:left="0"/>
              <w:rPr>
                <w:sz w:val="20"/>
                <w:szCs w:val="20"/>
              </w:rPr>
            </w:pPr>
            <w:r w:rsidRPr="000B4CD4">
              <w:rPr>
                <w:sz w:val="20"/>
                <w:szCs w:val="20"/>
              </w:rPr>
              <w:t>Self-</w:t>
            </w:r>
            <w:r w:rsidRPr="000B4CD4">
              <w:rPr>
                <w:spacing w:val="-2"/>
                <w:sz w:val="20"/>
                <w:szCs w:val="20"/>
              </w:rPr>
              <w:t>Handicapping</w:t>
            </w:r>
          </w:p>
        </w:tc>
        <w:tc>
          <w:tcPr>
            <w:tcW w:w="1142"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3.30</w:t>
            </w:r>
          </w:p>
        </w:tc>
        <w:tc>
          <w:tcPr>
            <w:tcW w:w="1489" w:type="dxa"/>
          </w:tcPr>
          <w:p w:rsidR="007C269E" w:rsidRPr="000B4CD4" w:rsidRDefault="0005077B" w:rsidP="000B4CD4">
            <w:pPr>
              <w:pStyle w:val="TableParagraph"/>
              <w:spacing w:after="120"/>
              <w:ind w:left="0"/>
              <w:rPr>
                <w:sz w:val="20"/>
                <w:szCs w:val="20"/>
              </w:rPr>
            </w:pPr>
            <w:r w:rsidRPr="000B4CD4">
              <w:rPr>
                <w:spacing w:val="-4"/>
                <w:sz w:val="20"/>
                <w:szCs w:val="20"/>
              </w:rPr>
              <w:t>0.58</w:t>
            </w:r>
          </w:p>
        </w:tc>
        <w:tc>
          <w:tcPr>
            <w:tcW w:w="1416"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5"/>
                <w:sz w:val="20"/>
                <w:szCs w:val="20"/>
              </w:rPr>
              <w:t>.28</w:t>
            </w:r>
          </w:p>
        </w:tc>
        <w:tc>
          <w:tcPr>
            <w:tcW w:w="1356" w:type="dxa"/>
          </w:tcPr>
          <w:p w:rsidR="007C269E" w:rsidRPr="000B4CD4" w:rsidRDefault="0005077B" w:rsidP="000B4CD4">
            <w:pPr>
              <w:pStyle w:val="TableParagraph"/>
              <w:spacing w:after="120"/>
              <w:ind w:left="0"/>
              <w:rPr>
                <w:sz w:val="20"/>
                <w:szCs w:val="20"/>
              </w:rPr>
            </w:pPr>
            <w:r w:rsidRPr="000B4CD4">
              <w:rPr>
                <w:sz w:val="20"/>
                <w:szCs w:val="20"/>
              </w:rPr>
              <w:t>-</w:t>
            </w:r>
            <w:r w:rsidRPr="000B4CD4">
              <w:rPr>
                <w:spacing w:val="-4"/>
                <w:sz w:val="20"/>
                <w:szCs w:val="20"/>
              </w:rPr>
              <w:t>5.65</w:t>
            </w:r>
          </w:p>
        </w:tc>
        <w:tc>
          <w:tcPr>
            <w:tcW w:w="831" w:type="dxa"/>
          </w:tcPr>
          <w:p w:rsidR="007C269E" w:rsidRPr="000B4CD4" w:rsidRDefault="0005077B" w:rsidP="000B4CD4">
            <w:pPr>
              <w:pStyle w:val="TableParagraph"/>
              <w:spacing w:after="120"/>
              <w:ind w:left="0"/>
              <w:jc w:val="center"/>
              <w:rPr>
                <w:sz w:val="20"/>
                <w:szCs w:val="20"/>
              </w:rPr>
            </w:pPr>
            <w:r w:rsidRPr="000B4CD4">
              <w:rPr>
                <w:spacing w:val="-4"/>
                <w:sz w:val="20"/>
                <w:szCs w:val="20"/>
              </w:rPr>
              <w:t>.000</w:t>
            </w:r>
          </w:p>
        </w:tc>
      </w:tr>
    </w:tbl>
    <w:p w:rsidR="007C269E" w:rsidRPr="000B4CD4" w:rsidRDefault="0005077B" w:rsidP="000B4CD4">
      <w:pPr>
        <w:pStyle w:val="BodyText"/>
        <w:spacing w:before="120" w:after="120"/>
        <w:ind w:left="0" w:right="0"/>
        <w:rPr>
          <w:sz w:val="20"/>
          <w:szCs w:val="20"/>
        </w:rPr>
      </w:pPr>
      <w:r w:rsidRPr="000B4CD4">
        <w:rPr>
          <w:sz w:val="20"/>
          <w:szCs w:val="20"/>
        </w:rPr>
        <w:t>Examination of standardized regression coefficients revealed that self-handicapping emerged as a significant negative predictor (</w:t>
      </w:r>
      <w:r w:rsidRPr="000B4CD4">
        <w:rPr>
          <w:i/>
          <w:sz w:val="20"/>
          <w:szCs w:val="20"/>
        </w:rPr>
        <w:t xml:space="preserve">β </w:t>
      </w:r>
      <w:r w:rsidRPr="000B4CD4">
        <w:rPr>
          <w:sz w:val="20"/>
          <w:szCs w:val="20"/>
        </w:rPr>
        <w:t xml:space="preserve">= -.28, </w:t>
      </w:r>
      <w:r w:rsidRPr="000B4CD4">
        <w:rPr>
          <w:i/>
          <w:sz w:val="20"/>
          <w:szCs w:val="20"/>
        </w:rPr>
        <w:t xml:space="preserve">t = </w:t>
      </w:r>
      <w:r w:rsidRPr="000B4CD4">
        <w:rPr>
          <w:sz w:val="20"/>
          <w:szCs w:val="20"/>
        </w:rPr>
        <w:t xml:space="preserve">-5.65, </w:t>
      </w:r>
      <w:r w:rsidRPr="000B4CD4">
        <w:rPr>
          <w:i/>
          <w:sz w:val="20"/>
          <w:szCs w:val="20"/>
        </w:rPr>
        <w:t xml:space="preserve">p &lt; </w:t>
      </w:r>
      <w:r w:rsidRPr="000B4CD4">
        <w:rPr>
          <w:sz w:val="20"/>
          <w:szCs w:val="20"/>
        </w:rPr>
        <w:t>.001), indicating that holding psychological capital constant,</w:t>
      </w:r>
      <w:r w:rsidRPr="000B4CD4">
        <w:rPr>
          <w:spacing w:val="-1"/>
          <w:sz w:val="20"/>
          <w:szCs w:val="20"/>
        </w:rPr>
        <w:t xml:space="preserve"> </w:t>
      </w:r>
      <w:r w:rsidRPr="000B4CD4">
        <w:rPr>
          <w:sz w:val="20"/>
          <w:szCs w:val="20"/>
        </w:rPr>
        <w:t>each</w:t>
      </w:r>
      <w:r w:rsidRPr="000B4CD4">
        <w:rPr>
          <w:spacing w:val="-1"/>
          <w:sz w:val="20"/>
          <w:szCs w:val="20"/>
        </w:rPr>
        <w:t xml:space="preserve"> </w:t>
      </w:r>
      <w:r w:rsidRPr="000B4CD4">
        <w:rPr>
          <w:sz w:val="20"/>
          <w:szCs w:val="20"/>
        </w:rPr>
        <w:t>one-unit</w:t>
      </w:r>
      <w:r w:rsidRPr="000B4CD4">
        <w:rPr>
          <w:spacing w:val="-1"/>
          <w:sz w:val="20"/>
          <w:szCs w:val="20"/>
        </w:rPr>
        <w:t xml:space="preserve"> </w:t>
      </w:r>
      <w:r w:rsidRPr="000B4CD4">
        <w:rPr>
          <w:sz w:val="20"/>
          <w:szCs w:val="20"/>
        </w:rPr>
        <w:t>increase</w:t>
      </w:r>
      <w:r w:rsidRPr="000B4CD4">
        <w:rPr>
          <w:spacing w:val="-1"/>
          <w:sz w:val="20"/>
          <w:szCs w:val="20"/>
        </w:rPr>
        <w:t xml:space="preserve"> </w:t>
      </w:r>
      <w:r w:rsidRPr="000B4CD4">
        <w:rPr>
          <w:sz w:val="20"/>
          <w:szCs w:val="20"/>
        </w:rPr>
        <w:t>in</w:t>
      </w:r>
      <w:r w:rsidRPr="000B4CD4">
        <w:rPr>
          <w:spacing w:val="-1"/>
          <w:sz w:val="20"/>
          <w:szCs w:val="20"/>
        </w:rPr>
        <w:t xml:space="preserve"> </w:t>
      </w:r>
      <w:r w:rsidRPr="000B4CD4">
        <w:rPr>
          <w:sz w:val="20"/>
          <w:szCs w:val="20"/>
        </w:rPr>
        <w:t>self-handicapping</w:t>
      </w:r>
      <w:r w:rsidRPr="000B4CD4">
        <w:rPr>
          <w:spacing w:val="-1"/>
          <w:sz w:val="20"/>
          <w:szCs w:val="20"/>
        </w:rPr>
        <w:t xml:space="preserve"> </w:t>
      </w:r>
      <w:r w:rsidRPr="000B4CD4">
        <w:rPr>
          <w:sz w:val="20"/>
          <w:szCs w:val="20"/>
        </w:rPr>
        <w:t>corresponded</w:t>
      </w:r>
      <w:r w:rsidRPr="000B4CD4">
        <w:rPr>
          <w:spacing w:val="-1"/>
          <w:sz w:val="20"/>
          <w:szCs w:val="20"/>
        </w:rPr>
        <w:t xml:space="preserve"> </w:t>
      </w:r>
      <w:r w:rsidRPr="000B4CD4">
        <w:rPr>
          <w:sz w:val="20"/>
          <w:szCs w:val="20"/>
        </w:rPr>
        <w:t>with</w:t>
      </w:r>
      <w:r w:rsidRPr="000B4CD4">
        <w:rPr>
          <w:spacing w:val="-1"/>
          <w:sz w:val="20"/>
          <w:szCs w:val="20"/>
        </w:rPr>
        <w:t xml:space="preserve"> </w:t>
      </w:r>
      <w:r w:rsidRPr="000B4CD4">
        <w:rPr>
          <w:sz w:val="20"/>
          <w:szCs w:val="20"/>
        </w:rPr>
        <w:t>a</w:t>
      </w:r>
      <w:r w:rsidRPr="000B4CD4">
        <w:rPr>
          <w:spacing w:val="-1"/>
          <w:sz w:val="20"/>
          <w:szCs w:val="20"/>
        </w:rPr>
        <w:t xml:space="preserve"> </w:t>
      </w:r>
      <w:r w:rsidRPr="000B4CD4">
        <w:rPr>
          <w:sz w:val="20"/>
          <w:szCs w:val="20"/>
        </w:rPr>
        <w:t>.28</w:t>
      </w:r>
      <w:r w:rsidRPr="000B4CD4">
        <w:rPr>
          <w:spacing w:val="-1"/>
          <w:sz w:val="20"/>
          <w:szCs w:val="20"/>
        </w:rPr>
        <w:t xml:space="preserve"> </w:t>
      </w:r>
      <w:r w:rsidRPr="000B4CD4">
        <w:rPr>
          <w:sz w:val="20"/>
          <w:szCs w:val="20"/>
        </w:rPr>
        <w:t>standard</w:t>
      </w:r>
      <w:r w:rsidRPr="000B4CD4">
        <w:rPr>
          <w:spacing w:val="-1"/>
          <w:sz w:val="20"/>
          <w:szCs w:val="20"/>
        </w:rPr>
        <w:t xml:space="preserve"> </w:t>
      </w:r>
      <w:r w:rsidRPr="000B4CD4">
        <w:rPr>
          <w:sz w:val="20"/>
          <w:szCs w:val="20"/>
        </w:rPr>
        <w:t>deviation</w:t>
      </w:r>
      <w:r w:rsidRPr="000B4CD4">
        <w:rPr>
          <w:spacing w:val="-1"/>
          <w:sz w:val="20"/>
          <w:szCs w:val="20"/>
        </w:rPr>
        <w:t xml:space="preserve"> </w:t>
      </w:r>
      <w:r w:rsidRPr="000B4CD4">
        <w:rPr>
          <w:sz w:val="20"/>
          <w:szCs w:val="20"/>
        </w:rPr>
        <w:t>decrease in achievement scores. The unstandardized coefficient (</w:t>
      </w:r>
      <w:r w:rsidRPr="000B4CD4">
        <w:rPr>
          <w:i/>
          <w:sz w:val="20"/>
          <w:szCs w:val="20"/>
        </w:rPr>
        <w:t xml:space="preserve">β </w:t>
      </w:r>
      <w:r w:rsidRPr="000B4CD4">
        <w:rPr>
          <w:sz w:val="20"/>
          <w:szCs w:val="20"/>
        </w:rPr>
        <w:t>= -3.30, SE = 0.58) suggests each one-point increase in self-handicapping (on the six-point scale) corresponded with a 3.30-point decrease in achievement T-scores.</w:t>
      </w:r>
    </w:p>
    <w:p w:rsidR="007C269E" w:rsidRPr="000B4CD4" w:rsidRDefault="0005077B" w:rsidP="000B4CD4">
      <w:pPr>
        <w:pStyle w:val="BodyText"/>
        <w:spacing w:after="120"/>
        <w:ind w:left="0" w:right="0"/>
        <w:rPr>
          <w:sz w:val="20"/>
          <w:szCs w:val="20"/>
        </w:rPr>
      </w:pPr>
      <w:r w:rsidRPr="000B4CD4">
        <w:rPr>
          <w:sz w:val="20"/>
          <w:szCs w:val="20"/>
        </w:rPr>
        <w:t>Conversely, psychological capital did not significantly predict achievement when controlling for self- handicapping (</w:t>
      </w:r>
      <w:r w:rsidRPr="000B4CD4">
        <w:rPr>
          <w:i/>
          <w:sz w:val="20"/>
          <w:szCs w:val="20"/>
        </w:rPr>
        <w:t xml:space="preserve">β </w:t>
      </w:r>
      <w:r w:rsidRPr="000B4CD4">
        <w:rPr>
          <w:sz w:val="20"/>
          <w:szCs w:val="20"/>
        </w:rPr>
        <w:t xml:space="preserve">= .25, </w:t>
      </w:r>
      <w:r w:rsidRPr="000B4CD4">
        <w:rPr>
          <w:i/>
          <w:sz w:val="20"/>
          <w:szCs w:val="20"/>
        </w:rPr>
        <w:t xml:space="preserve">t = </w:t>
      </w:r>
      <w:r w:rsidRPr="000B4CD4">
        <w:rPr>
          <w:sz w:val="20"/>
          <w:szCs w:val="20"/>
        </w:rPr>
        <w:t xml:space="preserve">3.69, </w:t>
      </w:r>
      <w:r w:rsidRPr="000B4CD4">
        <w:rPr>
          <w:i/>
          <w:sz w:val="20"/>
          <w:szCs w:val="20"/>
        </w:rPr>
        <w:t xml:space="preserve">p = </w:t>
      </w:r>
      <w:r w:rsidRPr="000B4CD4">
        <w:rPr>
          <w:sz w:val="20"/>
          <w:szCs w:val="20"/>
        </w:rPr>
        <w:t>.08). While the standardized coefficient suggested a modest positive relationship, the non-significant p-value indicates this relationship may reflect chance variation rather</w:t>
      </w:r>
      <w:r w:rsidRPr="000B4CD4">
        <w:rPr>
          <w:spacing w:val="40"/>
          <w:sz w:val="20"/>
          <w:szCs w:val="20"/>
        </w:rPr>
        <w:t xml:space="preserve"> </w:t>
      </w:r>
      <w:r w:rsidRPr="000B4CD4">
        <w:rPr>
          <w:sz w:val="20"/>
          <w:szCs w:val="20"/>
        </w:rPr>
        <w:t>than reliable association. This contradicts the significant bivariate correlation, suggesting suppressor or mediator effects warrant investigation.</w:t>
      </w:r>
    </w:p>
    <w:p w:rsidR="007C269E" w:rsidRPr="000B4CD4" w:rsidRDefault="00AE588E" w:rsidP="000B4CD4">
      <w:pPr>
        <w:pStyle w:val="Heading2"/>
        <w:tabs>
          <w:tab w:val="left" w:pos="580"/>
        </w:tabs>
        <w:spacing w:before="0" w:after="120"/>
        <w:ind w:left="0" w:firstLine="0"/>
        <w:rPr>
          <w:sz w:val="20"/>
          <w:szCs w:val="20"/>
        </w:rPr>
      </w:pPr>
      <w:r>
        <w:rPr>
          <w:spacing w:val="-2"/>
          <w:sz w:val="20"/>
          <w:szCs w:val="20"/>
        </w:rPr>
        <w:t xml:space="preserve">IV. </w:t>
      </w:r>
      <w:r w:rsidR="0005077B" w:rsidRPr="000B4CD4">
        <w:rPr>
          <w:spacing w:val="-2"/>
          <w:sz w:val="20"/>
          <w:szCs w:val="20"/>
        </w:rPr>
        <w:t>Discussion</w:t>
      </w:r>
    </w:p>
    <w:p w:rsidR="007C269E" w:rsidRPr="000B4CD4" w:rsidRDefault="0005077B" w:rsidP="000B4CD4">
      <w:pPr>
        <w:pStyle w:val="BodyText"/>
        <w:spacing w:after="120"/>
        <w:ind w:left="0" w:right="0"/>
        <w:rPr>
          <w:sz w:val="20"/>
          <w:szCs w:val="20"/>
        </w:rPr>
      </w:pPr>
      <w:r w:rsidRPr="000B4CD4">
        <w:rPr>
          <w:sz w:val="20"/>
          <w:szCs w:val="20"/>
        </w:rPr>
        <w:t>This investigation's central finding concerns the differential predictive capacity of psychological capital and self-handicapping. While the overall regression model proved statistically significant, explaining 7.6% of achievement variance, self-handicapping emerged as the sole significant predictor, whereas psychological capital's contribution became non-significant when both variables entered simultaneously.</w:t>
      </w:r>
    </w:p>
    <w:p w:rsidR="007C269E" w:rsidRPr="000B4CD4" w:rsidRDefault="0005077B" w:rsidP="000B4CD4">
      <w:pPr>
        <w:pStyle w:val="BodyText"/>
        <w:spacing w:after="120"/>
        <w:ind w:left="0" w:right="0"/>
        <w:rPr>
          <w:sz w:val="20"/>
          <w:szCs w:val="20"/>
        </w:rPr>
      </w:pPr>
      <w:r w:rsidRPr="000B4CD4">
        <w:rPr>
          <w:sz w:val="20"/>
          <w:szCs w:val="20"/>
        </w:rPr>
        <w:t>The modest explained variance (7.6%) falls below psychological capital's typical explanatory power in university samples where studies report 15-25% variance explanation (</w:t>
      </w:r>
      <w:proofErr w:type="spellStart"/>
      <w:r w:rsidRPr="000B4CD4">
        <w:rPr>
          <w:sz w:val="20"/>
          <w:szCs w:val="20"/>
        </w:rPr>
        <w:t>Datu</w:t>
      </w:r>
      <w:proofErr w:type="spellEnd"/>
      <w:r w:rsidRPr="000B4CD4">
        <w:rPr>
          <w:sz w:val="20"/>
          <w:szCs w:val="20"/>
        </w:rPr>
        <w:t xml:space="preserve"> et al., 2018; Wang et al., 2020). This discrepancy likely reflects secondary students' achievement being influenced by more diverse factors such as family socioeconomic status, primary school preparation quality, teacher effectiveness, peer dynamics, and school resources. However, modest variance explanation does not diminish practical significance. A student whose self-handicapping reduces achievement by 3.30 points experiences real consequences potentially moving from passing to failing grades.</w:t>
      </w:r>
    </w:p>
    <w:p w:rsidR="007C269E" w:rsidRPr="000B4CD4" w:rsidRDefault="0005077B" w:rsidP="000B4CD4">
      <w:pPr>
        <w:pStyle w:val="BodyText"/>
        <w:spacing w:after="120"/>
        <w:ind w:left="0" w:right="0"/>
        <w:rPr>
          <w:sz w:val="20"/>
          <w:szCs w:val="20"/>
        </w:rPr>
      </w:pPr>
      <w:r w:rsidRPr="000B4CD4">
        <w:rPr>
          <w:sz w:val="20"/>
          <w:szCs w:val="20"/>
        </w:rPr>
        <w:t>Self-handicapping's emergence as the sole significant predictor confirms extensive research documenting self-handicapping's detrimental achievement effects (</w:t>
      </w:r>
      <w:proofErr w:type="spellStart"/>
      <w:r w:rsidRPr="000B4CD4">
        <w:rPr>
          <w:sz w:val="20"/>
          <w:szCs w:val="20"/>
        </w:rPr>
        <w:t>Török</w:t>
      </w:r>
      <w:proofErr w:type="spellEnd"/>
      <w:r w:rsidRPr="000B4CD4">
        <w:rPr>
          <w:sz w:val="20"/>
          <w:szCs w:val="20"/>
        </w:rPr>
        <w:t xml:space="preserve"> &amp; </w:t>
      </w:r>
      <w:proofErr w:type="spellStart"/>
      <w:r w:rsidRPr="000B4CD4">
        <w:rPr>
          <w:sz w:val="20"/>
          <w:szCs w:val="20"/>
        </w:rPr>
        <w:t>Szabó</w:t>
      </w:r>
      <w:proofErr w:type="spellEnd"/>
      <w:r w:rsidRPr="000B4CD4">
        <w:rPr>
          <w:sz w:val="20"/>
          <w:szCs w:val="20"/>
        </w:rPr>
        <w:t xml:space="preserve">, 2018; Wyse et al., 2023). Students who procrastinate, reduce effort, or generate performance excuses necessarily reduce the time and cognitive resources available for learning. These behavioral patterns create self-fulfilling prophecies where handicapping strategies intended to protect self-esteem instead generate the very failures students </w:t>
      </w:r>
      <w:r w:rsidRPr="000B4CD4">
        <w:rPr>
          <w:spacing w:val="-2"/>
          <w:sz w:val="20"/>
          <w:szCs w:val="20"/>
        </w:rPr>
        <w:t>fear.</w:t>
      </w:r>
    </w:p>
    <w:p w:rsidR="007C269E" w:rsidRPr="000B4CD4" w:rsidRDefault="0005077B" w:rsidP="000B4CD4">
      <w:pPr>
        <w:pStyle w:val="BodyText"/>
        <w:spacing w:after="120"/>
        <w:ind w:left="0" w:right="0"/>
        <w:rPr>
          <w:sz w:val="20"/>
          <w:szCs w:val="20"/>
        </w:rPr>
      </w:pPr>
      <w:r w:rsidRPr="000B4CD4">
        <w:rPr>
          <w:sz w:val="20"/>
          <w:szCs w:val="20"/>
        </w:rPr>
        <w:t>The</w:t>
      </w:r>
      <w:r w:rsidRPr="000B4CD4">
        <w:rPr>
          <w:spacing w:val="-2"/>
          <w:sz w:val="20"/>
          <w:szCs w:val="20"/>
        </w:rPr>
        <w:t xml:space="preserve"> </w:t>
      </w:r>
      <w:r w:rsidRPr="000B4CD4">
        <w:rPr>
          <w:sz w:val="20"/>
          <w:szCs w:val="20"/>
        </w:rPr>
        <w:t>mechanism</w:t>
      </w:r>
      <w:r w:rsidRPr="000B4CD4">
        <w:rPr>
          <w:spacing w:val="-2"/>
          <w:sz w:val="20"/>
          <w:szCs w:val="20"/>
        </w:rPr>
        <w:t xml:space="preserve"> </w:t>
      </w:r>
      <w:r w:rsidRPr="000B4CD4">
        <w:rPr>
          <w:sz w:val="20"/>
          <w:szCs w:val="20"/>
        </w:rPr>
        <w:t>linking</w:t>
      </w:r>
      <w:r w:rsidRPr="000B4CD4">
        <w:rPr>
          <w:spacing w:val="-2"/>
          <w:sz w:val="20"/>
          <w:szCs w:val="20"/>
        </w:rPr>
        <w:t xml:space="preserve"> </w:t>
      </w:r>
      <w:r w:rsidRPr="000B4CD4">
        <w:rPr>
          <w:sz w:val="20"/>
          <w:szCs w:val="20"/>
        </w:rPr>
        <w:t>self-handicapping</w:t>
      </w:r>
      <w:r w:rsidRPr="000B4CD4">
        <w:rPr>
          <w:spacing w:val="-2"/>
          <w:sz w:val="20"/>
          <w:szCs w:val="20"/>
        </w:rPr>
        <w:t xml:space="preserve"> </w:t>
      </w:r>
      <w:r w:rsidRPr="000B4CD4">
        <w:rPr>
          <w:sz w:val="20"/>
          <w:szCs w:val="20"/>
        </w:rPr>
        <w:t>to</w:t>
      </w:r>
      <w:r w:rsidRPr="000B4CD4">
        <w:rPr>
          <w:spacing w:val="-2"/>
          <w:sz w:val="20"/>
          <w:szCs w:val="20"/>
        </w:rPr>
        <w:t xml:space="preserve"> </w:t>
      </w:r>
      <w:r w:rsidRPr="000B4CD4">
        <w:rPr>
          <w:sz w:val="20"/>
          <w:szCs w:val="20"/>
        </w:rPr>
        <w:t>achievement</w:t>
      </w:r>
      <w:r w:rsidRPr="000B4CD4">
        <w:rPr>
          <w:spacing w:val="-2"/>
          <w:sz w:val="20"/>
          <w:szCs w:val="20"/>
        </w:rPr>
        <w:t xml:space="preserve"> </w:t>
      </w:r>
      <w:r w:rsidRPr="000B4CD4">
        <w:rPr>
          <w:sz w:val="20"/>
          <w:szCs w:val="20"/>
        </w:rPr>
        <w:t>appears</w:t>
      </w:r>
      <w:r w:rsidRPr="000B4CD4">
        <w:rPr>
          <w:spacing w:val="-2"/>
          <w:sz w:val="20"/>
          <w:szCs w:val="20"/>
        </w:rPr>
        <w:t xml:space="preserve"> </w:t>
      </w:r>
      <w:r w:rsidRPr="000B4CD4">
        <w:rPr>
          <w:sz w:val="20"/>
          <w:szCs w:val="20"/>
        </w:rPr>
        <w:t>relatively</w:t>
      </w:r>
      <w:r w:rsidRPr="000B4CD4">
        <w:rPr>
          <w:spacing w:val="-2"/>
          <w:sz w:val="20"/>
          <w:szCs w:val="20"/>
        </w:rPr>
        <w:t xml:space="preserve"> </w:t>
      </w:r>
      <w:r w:rsidRPr="000B4CD4">
        <w:rPr>
          <w:sz w:val="20"/>
          <w:szCs w:val="20"/>
        </w:rPr>
        <w:t>direct</w:t>
      </w:r>
      <w:r w:rsidRPr="000B4CD4">
        <w:rPr>
          <w:spacing w:val="-2"/>
          <w:sz w:val="20"/>
          <w:szCs w:val="20"/>
        </w:rPr>
        <w:t xml:space="preserve"> </w:t>
      </w:r>
      <w:r w:rsidRPr="000B4CD4">
        <w:rPr>
          <w:sz w:val="20"/>
          <w:szCs w:val="20"/>
        </w:rPr>
        <w:t>and</w:t>
      </w:r>
      <w:r w:rsidRPr="000B4CD4">
        <w:rPr>
          <w:spacing w:val="-2"/>
          <w:sz w:val="20"/>
          <w:szCs w:val="20"/>
        </w:rPr>
        <w:t xml:space="preserve"> </w:t>
      </w:r>
      <w:r w:rsidRPr="000B4CD4">
        <w:rPr>
          <w:sz w:val="20"/>
          <w:szCs w:val="20"/>
        </w:rPr>
        <w:t>behavioral.</w:t>
      </w:r>
      <w:r w:rsidRPr="000B4CD4">
        <w:rPr>
          <w:spacing w:val="-2"/>
          <w:sz w:val="20"/>
          <w:szCs w:val="20"/>
        </w:rPr>
        <w:t xml:space="preserve"> </w:t>
      </w:r>
      <w:r w:rsidRPr="000B4CD4">
        <w:rPr>
          <w:sz w:val="20"/>
          <w:szCs w:val="20"/>
        </w:rPr>
        <w:t>Unlike psychological capital, which theoretically influences achievement through complex pathways involving motivation and persistence, self-handicapping operates through straightforward behavioral reduction, fewer studying yields less learning. This directness may explain self-handicapping's stronger predictive power.</w:t>
      </w:r>
      <w:r w:rsidRPr="000B4CD4">
        <w:rPr>
          <w:spacing w:val="-4"/>
          <w:sz w:val="20"/>
          <w:szCs w:val="20"/>
        </w:rPr>
        <w:t xml:space="preserve"> </w:t>
      </w:r>
      <w:r w:rsidRPr="000B4CD4">
        <w:rPr>
          <w:sz w:val="20"/>
          <w:szCs w:val="20"/>
        </w:rPr>
        <w:t>The</w:t>
      </w:r>
      <w:r w:rsidRPr="000B4CD4">
        <w:rPr>
          <w:spacing w:val="-4"/>
          <w:sz w:val="20"/>
          <w:szCs w:val="20"/>
        </w:rPr>
        <w:t xml:space="preserve"> </w:t>
      </w:r>
      <w:r w:rsidRPr="000B4CD4">
        <w:rPr>
          <w:sz w:val="20"/>
          <w:szCs w:val="20"/>
        </w:rPr>
        <w:t>current</w:t>
      </w:r>
      <w:r w:rsidRPr="000B4CD4">
        <w:rPr>
          <w:spacing w:val="-4"/>
          <w:sz w:val="20"/>
          <w:szCs w:val="20"/>
        </w:rPr>
        <w:t xml:space="preserve"> </w:t>
      </w:r>
      <w:r w:rsidRPr="000B4CD4">
        <w:rPr>
          <w:sz w:val="20"/>
          <w:szCs w:val="20"/>
        </w:rPr>
        <w:t>findings</w:t>
      </w:r>
      <w:r w:rsidRPr="000B4CD4">
        <w:rPr>
          <w:spacing w:val="-4"/>
          <w:sz w:val="20"/>
          <w:szCs w:val="20"/>
        </w:rPr>
        <w:t xml:space="preserve"> </w:t>
      </w:r>
      <w:r w:rsidRPr="000B4CD4">
        <w:rPr>
          <w:sz w:val="20"/>
          <w:szCs w:val="20"/>
        </w:rPr>
        <w:t>align</w:t>
      </w:r>
      <w:r w:rsidRPr="000B4CD4">
        <w:rPr>
          <w:spacing w:val="-4"/>
          <w:sz w:val="20"/>
          <w:szCs w:val="20"/>
        </w:rPr>
        <w:t xml:space="preserve"> </w:t>
      </w:r>
      <w:r w:rsidRPr="000B4CD4">
        <w:rPr>
          <w:sz w:val="20"/>
          <w:szCs w:val="20"/>
        </w:rPr>
        <w:t>with</w:t>
      </w:r>
      <w:r w:rsidRPr="000B4CD4">
        <w:rPr>
          <w:spacing w:val="-4"/>
          <w:sz w:val="20"/>
          <w:szCs w:val="20"/>
        </w:rPr>
        <w:t xml:space="preserve"> </w:t>
      </w:r>
      <w:r w:rsidRPr="000B4CD4">
        <w:rPr>
          <w:sz w:val="20"/>
          <w:szCs w:val="20"/>
        </w:rPr>
        <w:t>Adil</w:t>
      </w:r>
      <w:r w:rsidRPr="000B4CD4">
        <w:rPr>
          <w:spacing w:val="-4"/>
          <w:sz w:val="20"/>
          <w:szCs w:val="20"/>
        </w:rPr>
        <w:t xml:space="preserve"> </w:t>
      </w:r>
      <w:r w:rsidRPr="000B4CD4">
        <w:rPr>
          <w:sz w:val="20"/>
          <w:szCs w:val="20"/>
        </w:rPr>
        <w:t>et</w:t>
      </w:r>
      <w:r w:rsidRPr="000B4CD4">
        <w:rPr>
          <w:spacing w:val="-4"/>
          <w:sz w:val="20"/>
          <w:szCs w:val="20"/>
        </w:rPr>
        <w:t xml:space="preserve"> </w:t>
      </w:r>
      <w:r w:rsidRPr="000B4CD4">
        <w:rPr>
          <w:sz w:val="20"/>
          <w:szCs w:val="20"/>
        </w:rPr>
        <w:t>al.'s</w:t>
      </w:r>
      <w:r w:rsidRPr="000B4CD4">
        <w:rPr>
          <w:spacing w:val="-4"/>
          <w:sz w:val="20"/>
          <w:szCs w:val="20"/>
        </w:rPr>
        <w:t xml:space="preserve"> </w:t>
      </w:r>
      <w:r w:rsidRPr="000B4CD4">
        <w:rPr>
          <w:sz w:val="20"/>
          <w:szCs w:val="20"/>
        </w:rPr>
        <w:t>(2021)</w:t>
      </w:r>
      <w:r w:rsidRPr="000B4CD4">
        <w:rPr>
          <w:spacing w:val="-4"/>
          <w:sz w:val="20"/>
          <w:szCs w:val="20"/>
        </w:rPr>
        <w:t xml:space="preserve"> </w:t>
      </w:r>
      <w:r w:rsidRPr="000B4CD4">
        <w:rPr>
          <w:sz w:val="20"/>
          <w:szCs w:val="20"/>
        </w:rPr>
        <w:t>investigation</w:t>
      </w:r>
      <w:r w:rsidRPr="000B4CD4">
        <w:rPr>
          <w:spacing w:val="-4"/>
          <w:sz w:val="20"/>
          <w:szCs w:val="20"/>
        </w:rPr>
        <w:t xml:space="preserve"> </w:t>
      </w:r>
      <w:r w:rsidRPr="000B4CD4">
        <w:rPr>
          <w:sz w:val="20"/>
          <w:szCs w:val="20"/>
        </w:rPr>
        <w:t>where</w:t>
      </w:r>
      <w:r w:rsidRPr="000B4CD4">
        <w:rPr>
          <w:spacing w:val="-4"/>
          <w:sz w:val="20"/>
          <w:szCs w:val="20"/>
        </w:rPr>
        <w:t xml:space="preserve"> </w:t>
      </w:r>
      <w:r w:rsidRPr="000B4CD4">
        <w:rPr>
          <w:sz w:val="20"/>
          <w:szCs w:val="20"/>
        </w:rPr>
        <w:t>self-handicapping</w:t>
      </w:r>
      <w:r w:rsidRPr="000B4CD4">
        <w:rPr>
          <w:spacing w:val="-4"/>
          <w:sz w:val="20"/>
          <w:szCs w:val="20"/>
        </w:rPr>
        <w:t xml:space="preserve"> </w:t>
      </w:r>
      <w:r w:rsidRPr="000B4CD4">
        <w:rPr>
          <w:sz w:val="20"/>
          <w:szCs w:val="20"/>
        </w:rPr>
        <w:t xml:space="preserve">mediated relationships between psychological capital and achievement, suggesting handicapping behaviors may represent the proximal mechanism through which psychological resources translate into performance </w:t>
      </w:r>
      <w:r w:rsidRPr="000B4CD4">
        <w:rPr>
          <w:spacing w:val="-2"/>
          <w:sz w:val="20"/>
          <w:szCs w:val="20"/>
        </w:rPr>
        <w:t>outcomes.</w:t>
      </w:r>
    </w:p>
    <w:p w:rsidR="007C269E" w:rsidRPr="000B4CD4" w:rsidRDefault="0005077B" w:rsidP="000B4CD4">
      <w:pPr>
        <w:pStyle w:val="BodyText"/>
        <w:spacing w:after="120"/>
        <w:ind w:left="0" w:right="0"/>
        <w:rPr>
          <w:sz w:val="20"/>
          <w:szCs w:val="20"/>
        </w:rPr>
      </w:pPr>
      <w:r w:rsidRPr="000B4CD4">
        <w:rPr>
          <w:sz w:val="20"/>
          <w:szCs w:val="20"/>
        </w:rPr>
        <w:t>The significantly elevated self-handicapping among males. This gender gap mirrors patterns documented internationally (</w:t>
      </w:r>
      <w:proofErr w:type="spellStart"/>
      <w:r w:rsidRPr="000B4CD4">
        <w:rPr>
          <w:sz w:val="20"/>
          <w:szCs w:val="20"/>
        </w:rPr>
        <w:t>Godarznaseri</w:t>
      </w:r>
      <w:proofErr w:type="spellEnd"/>
      <w:r w:rsidRPr="000B4CD4">
        <w:rPr>
          <w:sz w:val="20"/>
          <w:szCs w:val="20"/>
        </w:rPr>
        <w:t xml:space="preserve"> &amp; Shokri, 2017; Yu &amp; McLellan, 2019). </w:t>
      </w:r>
      <w:proofErr w:type="spellStart"/>
      <w:r w:rsidRPr="000B4CD4">
        <w:rPr>
          <w:sz w:val="20"/>
          <w:szCs w:val="20"/>
        </w:rPr>
        <w:t>Tswapong</w:t>
      </w:r>
      <w:proofErr w:type="spellEnd"/>
      <w:r w:rsidRPr="000B4CD4">
        <w:rPr>
          <w:sz w:val="20"/>
          <w:szCs w:val="20"/>
        </w:rPr>
        <w:t xml:space="preserve"> males face traditional expectations</w:t>
      </w:r>
      <w:r w:rsidRPr="000B4CD4">
        <w:rPr>
          <w:spacing w:val="-2"/>
          <w:sz w:val="20"/>
          <w:szCs w:val="20"/>
        </w:rPr>
        <w:t xml:space="preserve"> </w:t>
      </w:r>
      <w:r w:rsidRPr="000B4CD4">
        <w:rPr>
          <w:sz w:val="20"/>
          <w:szCs w:val="20"/>
        </w:rPr>
        <w:t>of</w:t>
      </w:r>
      <w:r w:rsidRPr="000B4CD4">
        <w:rPr>
          <w:spacing w:val="-2"/>
          <w:sz w:val="20"/>
          <w:szCs w:val="20"/>
        </w:rPr>
        <w:t xml:space="preserve"> </w:t>
      </w:r>
      <w:r w:rsidRPr="000B4CD4">
        <w:rPr>
          <w:sz w:val="20"/>
          <w:szCs w:val="20"/>
        </w:rPr>
        <w:t>economic</w:t>
      </w:r>
      <w:r w:rsidRPr="000B4CD4">
        <w:rPr>
          <w:spacing w:val="-2"/>
          <w:sz w:val="20"/>
          <w:szCs w:val="20"/>
        </w:rPr>
        <w:t xml:space="preserve"> </w:t>
      </w:r>
      <w:r w:rsidRPr="000B4CD4">
        <w:rPr>
          <w:sz w:val="20"/>
          <w:szCs w:val="20"/>
        </w:rPr>
        <w:t>provision</w:t>
      </w:r>
      <w:r w:rsidRPr="000B4CD4">
        <w:rPr>
          <w:spacing w:val="-2"/>
          <w:sz w:val="20"/>
          <w:szCs w:val="20"/>
        </w:rPr>
        <w:t xml:space="preserve"> </w:t>
      </w:r>
      <w:r w:rsidRPr="000B4CD4">
        <w:rPr>
          <w:sz w:val="20"/>
          <w:szCs w:val="20"/>
        </w:rPr>
        <w:t>within</w:t>
      </w:r>
      <w:r w:rsidRPr="000B4CD4">
        <w:rPr>
          <w:spacing w:val="-2"/>
          <w:sz w:val="20"/>
          <w:szCs w:val="20"/>
        </w:rPr>
        <w:t xml:space="preserve"> </w:t>
      </w:r>
      <w:r w:rsidRPr="000B4CD4">
        <w:rPr>
          <w:sz w:val="20"/>
          <w:szCs w:val="20"/>
        </w:rPr>
        <w:t>a</w:t>
      </w:r>
      <w:r w:rsidRPr="000B4CD4">
        <w:rPr>
          <w:spacing w:val="-2"/>
          <w:sz w:val="20"/>
          <w:szCs w:val="20"/>
        </w:rPr>
        <w:t xml:space="preserve"> </w:t>
      </w:r>
      <w:r w:rsidRPr="000B4CD4">
        <w:rPr>
          <w:sz w:val="20"/>
          <w:szCs w:val="20"/>
        </w:rPr>
        <w:t>context</w:t>
      </w:r>
      <w:r w:rsidRPr="000B4CD4">
        <w:rPr>
          <w:spacing w:val="-2"/>
          <w:sz w:val="20"/>
          <w:szCs w:val="20"/>
        </w:rPr>
        <w:t xml:space="preserve"> </w:t>
      </w:r>
      <w:r w:rsidRPr="000B4CD4">
        <w:rPr>
          <w:sz w:val="20"/>
          <w:szCs w:val="20"/>
        </w:rPr>
        <w:t>of</w:t>
      </w:r>
      <w:r w:rsidRPr="000B4CD4">
        <w:rPr>
          <w:spacing w:val="-2"/>
          <w:sz w:val="20"/>
          <w:szCs w:val="20"/>
        </w:rPr>
        <w:t xml:space="preserve"> </w:t>
      </w:r>
      <w:r w:rsidRPr="000B4CD4">
        <w:rPr>
          <w:sz w:val="20"/>
          <w:szCs w:val="20"/>
        </w:rPr>
        <w:t>limited</w:t>
      </w:r>
      <w:r w:rsidRPr="000B4CD4">
        <w:rPr>
          <w:spacing w:val="-2"/>
          <w:sz w:val="20"/>
          <w:szCs w:val="20"/>
        </w:rPr>
        <w:t xml:space="preserve"> </w:t>
      </w:r>
      <w:r w:rsidRPr="000B4CD4">
        <w:rPr>
          <w:sz w:val="20"/>
          <w:szCs w:val="20"/>
        </w:rPr>
        <w:t>vocational</w:t>
      </w:r>
      <w:r w:rsidRPr="000B4CD4">
        <w:rPr>
          <w:spacing w:val="-2"/>
          <w:sz w:val="20"/>
          <w:szCs w:val="20"/>
        </w:rPr>
        <w:t xml:space="preserve"> </w:t>
      </w:r>
      <w:r w:rsidRPr="000B4CD4">
        <w:rPr>
          <w:sz w:val="20"/>
          <w:szCs w:val="20"/>
        </w:rPr>
        <w:t>opportunities.</w:t>
      </w:r>
      <w:r w:rsidRPr="000B4CD4">
        <w:rPr>
          <w:spacing w:val="-2"/>
          <w:sz w:val="20"/>
          <w:szCs w:val="20"/>
        </w:rPr>
        <w:t xml:space="preserve"> </w:t>
      </w:r>
      <w:r w:rsidRPr="000B4CD4">
        <w:rPr>
          <w:sz w:val="20"/>
          <w:szCs w:val="20"/>
        </w:rPr>
        <w:t>Academic</w:t>
      </w:r>
      <w:r w:rsidRPr="000B4CD4">
        <w:rPr>
          <w:spacing w:val="-2"/>
          <w:sz w:val="20"/>
          <w:szCs w:val="20"/>
        </w:rPr>
        <w:t xml:space="preserve"> </w:t>
      </w:r>
      <w:r w:rsidRPr="000B4CD4">
        <w:rPr>
          <w:sz w:val="20"/>
          <w:szCs w:val="20"/>
        </w:rPr>
        <w:t>failure threatens these identity expectations, potentially heightening defensive self-handicapping. Additionally, the widening female academic advantage in Botswana may generate male academic disengagement as a response to perceived disadvantage.</w:t>
      </w:r>
    </w:p>
    <w:p w:rsidR="007C269E" w:rsidRPr="000B4CD4" w:rsidRDefault="0005077B" w:rsidP="000B4CD4">
      <w:pPr>
        <w:pStyle w:val="BodyText"/>
        <w:spacing w:after="120"/>
        <w:ind w:left="0" w:right="0"/>
        <w:rPr>
          <w:sz w:val="20"/>
          <w:szCs w:val="20"/>
        </w:rPr>
      </w:pPr>
      <w:r w:rsidRPr="000B4CD4">
        <w:rPr>
          <w:sz w:val="20"/>
          <w:szCs w:val="20"/>
        </w:rPr>
        <w:t>The most theoretically intriguing finding concerns psychological capital's non-significant contribution when modeled alongside self-handicapping. This contradicts the variable's significant bivariate</w:t>
      </w:r>
      <w:r w:rsidRPr="000B4CD4">
        <w:rPr>
          <w:spacing w:val="40"/>
          <w:sz w:val="20"/>
          <w:szCs w:val="20"/>
        </w:rPr>
        <w:t xml:space="preserve"> </w:t>
      </w:r>
      <w:r w:rsidRPr="000B4CD4">
        <w:rPr>
          <w:sz w:val="20"/>
          <w:szCs w:val="20"/>
        </w:rPr>
        <w:t>correlation (</w:t>
      </w:r>
      <w:r w:rsidRPr="000B4CD4">
        <w:rPr>
          <w:i/>
          <w:sz w:val="20"/>
          <w:szCs w:val="20"/>
        </w:rPr>
        <w:t xml:space="preserve">r </w:t>
      </w:r>
      <w:r w:rsidRPr="000B4CD4">
        <w:rPr>
          <w:sz w:val="20"/>
          <w:szCs w:val="20"/>
        </w:rPr>
        <w:t xml:space="preserve">= .27, </w:t>
      </w:r>
      <w:r w:rsidRPr="000B4CD4">
        <w:rPr>
          <w:i/>
          <w:sz w:val="20"/>
          <w:szCs w:val="20"/>
        </w:rPr>
        <w:t xml:space="preserve">p </w:t>
      </w:r>
      <w:r w:rsidRPr="000B4CD4">
        <w:rPr>
          <w:sz w:val="20"/>
          <w:szCs w:val="20"/>
        </w:rPr>
        <w:t>&lt; .001) and extensive previous research (</w:t>
      </w:r>
      <w:proofErr w:type="spellStart"/>
      <w:r w:rsidRPr="000B4CD4">
        <w:rPr>
          <w:sz w:val="20"/>
          <w:szCs w:val="20"/>
        </w:rPr>
        <w:t>Datu</w:t>
      </w:r>
      <w:proofErr w:type="spellEnd"/>
      <w:r w:rsidRPr="000B4CD4">
        <w:rPr>
          <w:sz w:val="20"/>
          <w:szCs w:val="20"/>
        </w:rPr>
        <w:t xml:space="preserve"> et al., 2018; </w:t>
      </w:r>
      <w:proofErr w:type="spellStart"/>
      <w:r w:rsidRPr="000B4CD4">
        <w:rPr>
          <w:sz w:val="20"/>
          <w:szCs w:val="20"/>
        </w:rPr>
        <w:t>Onivehu</w:t>
      </w:r>
      <w:proofErr w:type="spellEnd"/>
      <w:r w:rsidRPr="000B4CD4">
        <w:rPr>
          <w:sz w:val="20"/>
          <w:szCs w:val="20"/>
        </w:rPr>
        <w:t>, 2020; Luo et al., 2023). Several explanations merit consideration.</w:t>
      </w:r>
    </w:p>
    <w:p w:rsidR="007C269E" w:rsidRPr="000B4CD4" w:rsidRDefault="0005077B" w:rsidP="000B4CD4">
      <w:pPr>
        <w:pStyle w:val="BodyText"/>
        <w:spacing w:after="120"/>
        <w:ind w:left="0" w:right="0"/>
        <w:rPr>
          <w:sz w:val="20"/>
          <w:szCs w:val="20"/>
        </w:rPr>
      </w:pPr>
      <w:r w:rsidRPr="000B4CD4">
        <w:rPr>
          <w:sz w:val="20"/>
          <w:szCs w:val="20"/>
        </w:rPr>
        <w:t>First, statistical suppression effects may obscure psychological capital's contribution. The moderate negative correlation between psychological capital and self-handicapping (r = -.31) suggests shared variance. When entered simultaneously, self-handicapping may "suppress" psychological capital's effect. This pattern often indicates the suppressed variable operates through the suppressor variable—here, psychological capital may influence achievement primarily by reducing self-handicapping tendencies rather than through direct pathways.</w:t>
      </w:r>
    </w:p>
    <w:p w:rsidR="007C269E" w:rsidRPr="000B4CD4" w:rsidRDefault="0005077B" w:rsidP="000B4CD4">
      <w:pPr>
        <w:pStyle w:val="BodyText"/>
        <w:spacing w:after="120"/>
        <w:ind w:left="0" w:right="0"/>
        <w:rPr>
          <w:sz w:val="20"/>
          <w:szCs w:val="20"/>
        </w:rPr>
      </w:pPr>
      <w:r w:rsidRPr="000B4CD4">
        <w:rPr>
          <w:sz w:val="20"/>
          <w:szCs w:val="20"/>
        </w:rPr>
        <w:t xml:space="preserve">Second, contextual factors may moderate psychological capital's effectiveness. The resource constraints characterizing </w:t>
      </w:r>
      <w:proofErr w:type="spellStart"/>
      <w:r w:rsidRPr="000B4CD4">
        <w:rPr>
          <w:sz w:val="20"/>
          <w:szCs w:val="20"/>
        </w:rPr>
        <w:t>Tswapong</w:t>
      </w:r>
      <w:proofErr w:type="spellEnd"/>
      <w:r w:rsidRPr="000B4CD4">
        <w:rPr>
          <w:sz w:val="20"/>
          <w:szCs w:val="20"/>
        </w:rPr>
        <w:t xml:space="preserve"> </w:t>
      </w:r>
      <w:r w:rsidRPr="000B4CD4">
        <w:rPr>
          <w:sz w:val="20"/>
          <w:szCs w:val="20"/>
        </w:rPr>
        <w:lastRenderedPageBreak/>
        <w:t>schools may create environments where even psychologically resilient students struggle to achieve. When structural barriers prevent effort from translating into success, psychological resources may prove insufficient. This aligns with research showing psychological capital's effects</w:t>
      </w:r>
      <w:r w:rsidRPr="000B4CD4">
        <w:rPr>
          <w:spacing w:val="40"/>
          <w:sz w:val="20"/>
          <w:szCs w:val="20"/>
        </w:rPr>
        <w:t xml:space="preserve"> </w:t>
      </w:r>
      <w:r w:rsidRPr="000B4CD4">
        <w:rPr>
          <w:sz w:val="20"/>
          <w:szCs w:val="20"/>
        </w:rPr>
        <w:t>depend on environmental support (Sweet et al., 2019).</w:t>
      </w:r>
    </w:p>
    <w:p w:rsidR="007C269E" w:rsidRPr="000B4CD4" w:rsidRDefault="0005077B" w:rsidP="000B4CD4">
      <w:pPr>
        <w:pStyle w:val="BodyText"/>
        <w:spacing w:after="120"/>
        <w:ind w:left="0" w:right="0"/>
        <w:rPr>
          <w:sz w:val="20"/>
          <w:szCs w:val="20"/>
        </w:rPr>
      </w:pPr>
      <w:r w:rsidRPr="000B4CD4">
        <w:rPr>
          <w:sz w:val="20"/>
          <w:szCs w:val="20"/>
        </w:rPr>
        <w:t xml:space="preserve">The gender analyses revealed asymmetric patterns, no significant differences in psychological capital but substantial differences in self-handicapping. </w:t>
      </w:r>
      <w:proofErr w:type="gramStart"/>
      <w:r w:rsidRPr="000B4CD4">
        <w:rPr>
          <w:sz w:val="20"/>
          <w:szCs w:val="20"/>
        </w:rPr>
        <w:t>This challenges assumptions of uniform gender</w:t>
      </w:r>
      <w:proofErr w:type="gramEnd"/>
      <w:r w:rsidRPr="000B4CD4">
        <w:rPr>
          <w:sz w:val="20"/>
          <w:szCs w:val="20"/>
        </w:rPr>
        <w:t xml:space="preserve"> differences across psychological constructs. Botswana's relatively egalitarian educational policies may foster similar psychological capital development while permitting divergent coping strategy adoption.</w:t>
      </w:r>
    </w:p>
    <w:p w:rsidR="007C269E" w:rsidRPr="000B4CD4" w:rsidRDefault="0005077B" w:rsidP="000B4CD4">
      <w:pPr>
        <w:pStyle w:val="BodyText"/>
        <w:spacing w:after="120"/>
        <w:ind w:left="0" w:right="0"/>
        <w:rPr>
          <w:sz w:val="20"/>
          <w:szCs w:val="20"/>
        </w:rPr>
      </w:pPr>
      <w:r w:rsidRPr="000B4CD4">
        <w:rPr>
          <w:sz w:val="20"/>
          <w:szCs w:val="20"/>
        </w:rPr>
        <w:t>However, males elevated self-handicapping despite comparable psychological capital suggests psychological resources alone prove insufficient for preventing maladaptive coping when other pressures intensify. The intersection of academic anxiety, gender role expectations, and peer comparison dynamics may overwhelm males' psychological resources, triggering defensive handicapping. This implies interventions must address not only psychological capital deficits but also environmental and</w:t>
      </w:r>
      <w:r w:rsidRPr="000B4CD4">
        <w:rPr>
          <w:spacing w:val="40"/>
          <w:sz w:val="20"/>
          <w:szCs w:val="20"/>
        </w:rPr>
        <w:t xml:space="preserve"> </w:t>
      </w:r>
      <w:r w:rsidRPr="000B4CD4">
        <w:rPr>
          <w:sz w:val="20"/>
          <w:szCs w:val="20"/>
        </w:rPr>
        <w:t>sociocultural factors activating self-protective strategies.</w:t>
      </w:r>
    </w:p>
    <w:p w:rsidR="007C269E" w:rsidRPr="000B4CD4" w:rsidRDefault="0005077B" w:rsidP="000B4CD4">
      <w:pPr>
        <w:pStyle w:val="BodyText"/>
        <w:spacing w:after="120"/>
        <w:ind w:left="0" w:right="0"/>
        <w:rPr>
          <w:sz w:val="20"/>
          <w:szCs w:val="20"/>
        </w:rPr>
      </w:pPr>
      <w:r w:rsidRPr="000B4CD4">
        <w:rPr>
          <w:sz w:val="20"/>
          <w:szCs w:val="20"/>
        </w:rPr>
        <w:t>Practically, these findings indicate gender-differentiated intervention needs. While psychological capital enhancement programs may benefit both genders equally, self-handicapping reduction efforts require intensified focus on males. Such interventions might include cognitive restructuring challenging beliefs that failure reveals fixed ability, goal-setting training emphasizing process goals over performance goals, and addressing male-specific pressures regarding academic performance.</w:t>
      </w:r>
    </w:p>
    <w:p w:rsidR="007C269E" w:rsidRPr="000B4CD4" w:rsidRDefault="0005077B" w:rsidP="000B4CD4">
      <w:pPr>
        <w:pStyle w:val="Heading2"/>
        <w:spacing w:before="0" w:after="120"/>
        <w:ind w:left="0" w:firstLine="0"/>
        <w:rPr>
          <w:sz w:val="20"/>
          <w:szCs w:val="20"/>
        </w:rPr>
      </w:pPr>
      <w:r w:rsidRPr="000B4CD4">
        <w:rPr>
          <w:sz w:val="20"/>
          <w:szCs w:val="20"/>
        </w:rPr>
        <w:t xml:space="preserve">Practical </w:t>
      </w:r>
      <w:r w:rsidRPr="000B4CD4">
        <w:rPr>
          <w:spacing w:val="-2"/>
          <w:sz w:val="20"/>
          <w:szCs w:val="20"/>
        </w:rPr>
        <w:t>Implications</w:t>
      </w:r>
    </w:p>
    <w:p w:rsidR="007C269E" w:rsidRPr="000B4CD4" w:rsidRDefault="0005077B" w:rsidP="000B4CD4">
      <w:pPr>
        <w:pStyle w:val="BodyText"/>
        <w:spacing w:after="120"/>
        <w:ind w:left="0" w:right="0"/>
        <w:rPr>
          <w:sz w:val="20"/>
          <w:szCs w:val="20"/>
        </w:rPr>
      </w:pPr>
      <w:r w:rsidRPr="000B4CD4">
        <w:rPr>
          <w:sz w:val="20"/>
          <w:szCs w:val="20"/>
        </w:rPr>
        <w:t xml:space="preserve">The findings generate several implications for addressing </w:t>
      </w:r>
      <w:proofErr w:type="spellStart"/>
      <w:r w:rsidRPr="000B4CD4">
        <w:rPr>
          <w:sz w:val="20"/>
          <w:szCs w:val="20"/>
        </w:rPr>
        <w:t>Tswapong's</w:t>
      </w:r>
      <w:proofErr w:type="spellEnd"/>
      <w:r w:rsidRPr="000B4CD4">
        <w:rPr>
          <w:sz w:val="20"/>
          <w:szCs w:val="20"/>
        </w:rPr>
        <w:t xml:space="preserve"> achievement challenges. First, intervention priorities should emphasize reducing self-handicapping. School-based programs might include cognitive-behavioral interventions teaching students to identify handicapping behaviors,</w:t>
      </w:r>
      <w:r w:rsidRPr="000B4CD4">
        <w:rPr>
          <w:spacing w:val="40"/>
          <w:sz w:val="20"/>
          <w:szCs w:val="20"/>
        </w:rPr>
        <w:t xml:space="preserve"> </w:t>
      </w:r>
      <w:r w:rsidRPr="000B4CD4">
        <w:rPr>
          <w:sz w:val="20"/>
          <w:szCs w:val="20"/>
        </w:rPr>
        <w:t>recognize underlying beliefs, challenge these beliefs, and replace handicapping with adaptive coping. Academic skills development addressing genuine skill deficits and attribution retraining teaching students to attribute success to fixed ability may reduce perceived need for self-protective handicapping.</w:t>
      </w:r>
    </w:p>
    <w:p w:rsidR="007C269E" w:rsidRPr="000B4CD4" w:rsidRDefault="0005077B" w:rsidP="000B4CD4">
      <w:pPr>
        <w:pStyle w:val="BodyText"/>
        <w:spacing w:after="120"/>
        <w:ind w:left="0" w:right="0"/>
        <w:rPr>
          <w:sz w:val="20"/>
          <w:szCs w:val="20"/>
        </w:rPr>
      </w:pPr>
      <w:r w:rsidRPr="000B4CD4">
        <w:rPr>
          <w:sz w:val="20"/>
          <w:szCs w:val="20"/>
        </w:rPr>
        <w:t xml:space="preserve">Second, gender-specific programming for males elevated self-handicapping rates is essential. Gender specific discussion groups might explore academic anxiety, identity pressures, and alternative coping approaches in psychologically safe environments. Third, boarding school students' higher self- handicapping suggests environmental factors require examination are academic pressures or competition intensity triggering handicapping. Fourth, teacher professional development should address recognizing and responding constructively to self-handicapping rather than interpreting these behaviors as laziness or </w:t>
      </w:r>
      <w:r w:rsidRPr="000B4CD4">
        <w:rPr>
          <w:spacing w:val="-2"/>
          <w:sz w:val="20"/>
          <w:szCs w:val="20"/>
        </w:rPr>
        <w:t>defiance.</w:t>
      </w:r>
    </w:p>
    <w:p w:rsidR="007C269E" w:rsidRPr="000B4CD4" w:rsidRDefault="00AE588E" w:rsidP="000B4CD4">
      <w:pPr>
        <w:pStyle w:val="Heading2"/>
        <w:tabs>
          <w:tab w:val="left" w:pos="580"/>
        </w:tabs>
        <w:spacing w:before="0" w:after="120"/>
        <w:ind w:left="0" w:firstLine="0"/>
        <w:rPr>
          <w:sz w:val="20"/>
          <w:szCs w:val="20"/>
        </w:rPr>
      </w:pPr>
      <w:r>
        <w:rPr>
          <w:sz w:val="20"/>
          <w:szCs w:val="20"/>
        </w:rPr>
        <w:t xml:space="preserve">V. </w:t>
      </w:r>
      <w:r w:rsidR="0005077B" w:rsidRPr="000B4CD4">
        <w:rPr>
          <w:sz w:val="20"/>
          <w:szCs w:val="20"/>
        </w:rPr>
        <w:t xml:space="preserve">Conclusions and </w:t>
      </w:r>
      <w:r w:rsidR="0005077B" w:rsidRPr="000B4CD4">
        <w:rPr>
          <w:spacing w:val="-2"/>
          <w:sz w:val="20"/>
          <w:szCs w:val="20"/>
        </w:rPr>
        <w:t>Recommendations</w:t>
      </w:r>
    </w:p>
    <w:p w:rsidR="007C269E" w:rsidRPr="000B4CD4" w:rsidRDefault="0005077B" w:rsidP="000B4CD4">
      <w:pPr>
        <w:pStyle w:val="BodyText"/>
        <w:spacing w:after="120"/>
        <w:ind w:left="0" w:right="0"/>
        <w:rPr>
          <w:sz w:val="20"/>
          <w:szCs w:val="20"/>
        </w:rPr>
      </w:pPr>
      <w:r w:rsidRPr="000B4CD4">
        <w:rPr>
          <w:sz w:val="20"/>
          <w:szCs w:val="20"/>
        </w:rPr>
        <w:t>This investigation provides initial evidence regarding psychological determinants of academic achievement among secondary students in Botswana's education system. Self-handicapping emerges as a significant negative predictor, while psychological capital's contribution proves non-significant when modeled</w:t>
      </w:r>
      <w:r w:rsidRPr="000B4CD4">
        <w:rPr>
          <w:spacing w:val="65"/>
          <w:w w:val="150"/>
          <w:sz w:val="20"/>
          <w:szCs w:val="20"/>
        </w:rPr>
        <w:t xml:space="preserve"> </w:t>
      </w:r>
      <w:r w:rsidRPr="000B4CD4">
        <w:rPr>
          <w:sz w:val="20"/>
          <w:szCs w:val="20"/>
        </w:rPr>
        <w:t>alongside</w:t>
      </w:r>
      <w:r w:rsidRPr="000B4CD4">
        <w:rPr>
          <w:spacing w:val="66"/>
          <w:w w:val="150"/>
          <w:sz w:val="20"/>
          <w:szCs w:val="20"/>
        </w:rPr>
        <w:t xml:space="preserve"> </w:t>
      </w:r>
      <w:r w:rsidRPr="000B4CD4">
        <w:rPr>
          <w:sz w:val="20"/>
          <w:szCs w:val="20"/>
        </w:rPr>
        <w:t>handicapping</w:t>
      </w:r>
      <w:r w:rsidRPr="000B4CD4">
        <w:rPr>
          <w:spacing w:val="65"/>
          <w:w w:val="150"/>
          <w:sz w:val="20"/>
          <w:szCs w:val="20"/>
        </w:rPr>
        <w:t xml:space="preserve"> </w:t>
      </w:r>
      <w:r w:rsidRPr="000B4CD4">
        <w:rPr>
          <w:sz w:val="20"/>
          <w:szCs w:val="20"/>
        </w:rPr>
        <w:t>behaviors.</w:t>
      </w:r>
      <w:r w:rsidRPr="000B4CD4">
        <w:rPr>
          <w:spacing w:val="66"/>
          <w:w w:val="150"/>
          <w:sz w:val="20"/>
          <w:szCs w:val="20"/>
        </w:rPr>
        <w:t xml:space="preserve"> </w:t>
      </w:r>
      <w:r w:rsidRPr="000B4CD4">
        <w:rPr>
          <w:sz w:val="20"/>
          <w:szCs w:val="20"/>
        </w:rPr>
        <w:t>These</w:t>
      </w:r>
      <w:r w:rsidRPr="000B4CD4">
        <w:rPr>
          <w:spacing w:val="65"/>
          <w:w w:val="150"/>
          <w:sz w:val="20"/>
          <w:szCs w:val="20"/>
        </w:rPr>
        <w:t xml:space="preserve"> </w:t>
      </w:r>
      <w:r w:rsidRPr="000B4CD4">
        <w:rPr>
          <w:sz w:val="20"/>
          <w:szCs w:val="20"/>
        </w:rPr>
        <w:t>patterns</w:t>
      </w:r>
      <w:r w:rsidRPr="000B4CD4">
        <w:rPr>
          <w:spacing w:val="66"/>
          <w:w w:val="150"/>
          <w:sz w:val="20"/>
          <w:szCs w:val="20"/>
        </w:rPr>
        <w:t xml:space="preserve"> </w:t>
      </w:r>
      <w:r w:rsidRPr="000B4CD4">
        <w:rPr>
          <w:sz w:val="20"/>
          <w:szCs w:val="20"/>
        </w:rPr>
        <w:t>suggest</w:t>
      </w:r>
      <w:r w:rsidRPr="000B4CD4">
        <w:rPr>
          <w:spacing w:val="65"/>
          <w:w w:val="150"/>
          <w:sz w:val="20"/>
          <w:szCs w:val="20"/>
        </w:rPr>
        <w:t xml:space="preserve"> </w:t>
      </w:r>
      <w:r w:rsidRPr="000B4CD4">
        <w:rPr>
          <w:sz w:val="20"/>
          <w:szCs w:val="20"/>
        </w:rPr>
        <w:t>reducing</w:t>
      </w:r>
      <w:r w:rsidRPr="000B4CD4">
        <w:rPr>
          <w:spacing w:val="66"/>
          <w:w w:val="150"/>
          <w:sz w:val="20"/>
          <w:szCs w:val="20"/>
        </w:rPr>
        <w:t xml:space="preserve"> </w:t>
      </w:r>
      <w:r w:rsidRPr="000B4CD4">
        <w:rPr>
          <w:sz w:val="20"/>
          <w:szCs w:val="20"/>
        </w:rPr>
        <w:t>maladaptive</w:t>
      </w:r>
      <w:r w:rsidRPr="000B4CD4">
        <w:rPr>
          <w:spacing w:val="65"/>
          <w:w w:val="150"/>
          <w:sz w:val="20"/>
          <w:szCs w:val="20"/>
        </w:rPr>
        <w:t xml:space="preserve"> </w:t>
      </w:r>
      <w:r w:rsidRPr="000B4CD4">
        <w:rPr>
          <w:spacing w:val="-2"/>
          <w:sz w:val="20"/>
          <w:szCs w:val="20"/>
        </w:rPr>
        <w:t>coping</w:t>
      </w:r>
      <w:r w:rsidR="000B4CD4">
        <w:rPr>
          <w:sz w:val="20"/>
          <w:szCs w:val="20"/>
        </w:rPr>
        <w:t xml:space="preserve"> </w:t>
      </w:r>
      <w:r w:rsidRPr="000B4CD4">
        <w:rPr>
          <w:sz w:val="20"/>
          <w:szCs w:val="20"/>
        </w:rPr>
        <w:t>strategies may prove more immediately productive than enhancing already-adequate psychological resources. The pronounced male elevation in self-handicapping indicates gender-differentiated intervention needs.</w:t>
      </w:r>
    </w:p>
    <w:p w:rsidR="007C269E" w:rsidRPr="000B4CD4" w:rsidRDefault="0005077B" w:rsidP="000B4CD4">
      <w:pPr>
        <w:pStyle w:val="Heading3"/>
        <w:spacing w:after="120"/>
        <w:ind w:left="0"/>
        <w:jc w:val="both"/>
        <w:rPr>
          <w:i w:val="0"/>
          <w:sz w:val="20"/>
          <w:szCs w:val="20"/>
        </w:rPr>
      </w:pPr>
      <w:r w:rsidRPr="000B4CD4">
        <w:rPr>
          <w:i w:val="0"/>
          <w:sz w:val="20"/>
          <w:szCs w:val="20"/>
        </w:rPr>
        <w:t xml:space="preserve">Policy </w:t>
      </w:r>
      <w:r w:rsidRPr="000B4CD4">
        <w:rPr>
          <w:i w:val="0"/>
          <w:spacing w:val="-2"/>
          <w:sz w:val="20"/>
          <w:szCs w:val="20"/>
        </w:rPr>
        <w:t>Recommendations:</w:t>
      </w:r>
    </w:p>
    <w:p w:rsidR="007C269E" w:rsidRPr="000B4CD4" w:rsidRDefault="0005077B" w:rsidP="000B4CD4">
      <w:pPr>
        <w:pStyle w:val="ListParagraph"/>
        <w:numPr>
          <w:ilvl w:val="0"/>
          <w:numId w:val="4"/>
        </w:numPr>
        <w:tabs>
          <w:tab w:val="left" w:pos="1080"/>
        </w:tabs>
        <w:spacing w:before="0" w:after="120"/>
        <w:jc w:val="both"/>
        <w:rPr>
          <w:sz w:val="20"/>
          <w:szCs w:val="20"/>
        </w:rPr>
      </w:pPr>
      <w:r w:rsidRPr="000B4CD4">
        <w:rPr>
          <w:sz w:val="20"/>
          <w:szCs w:val="20"/>
        </w:rPr>
        <w:t>Develop</w:t>
      </w:r>
      <w:r w:rsidRPr="000B4CD4">
        <w:rPr>
          <w:spacing w:val="-6"/>
          <w:sz w:val="20"/>
          <w:szCs w:val="20"/>
        </w:rPr>
        <w:t xml:space="preserve"> </w:t>
      </w:r>
      <w:r w:rsidRPr="000B4CD4">
        <w:rPr>
          <w:sz w:val="20"/>
          <w:szCs w:val="20"/>
        </w:rPr>
        <w:t>comprehensive</w:t>
      </w:r>
      <w:r w:rsidRPr="000B4CD4">
        <w:rPr>
          <w:spacing w:val="-6"/>
          <w:sz w:val="20"/>
          <w:szCs w:val="20"/>
        </w:rPr>
        <w:t xml:space="preserve"> </w:t>
      </w:r>
      <w:r w:rsidRPr="000B4CD4">
        <w:rPr>
          <w:sz w:val="20"/>
          <w:szCs w:val="20"/>
        </w:rPr>
        <w:t>self-handicapping</w:t>
      </w:r>
      <w:r w:rsidRPr="000B4CD4">
        <w:rPr>
          <w:spacing w:val="-6"/>
          <w:sz w:val="20"/>
          <w:szCs w:val="20"/>
        </w:rPr>
        <w:t xml:space="preserve"> </w:t>
      </w:r>
      <w:r w:rsidRPr="000B4CD4">
        <w:rPr>
          <w:sz w:val="20"/>
          <w:szCs w:val="20"/>
        </w:rPr>
        <w:t>reduction</w:t>
      </w:r>
      <w:r w:rsidRPr="000B4CD4">
        <w:rPr>
          <w:spacing w:val="-6"/>
          <w:sz w:val="20"/>
          <w:szCs w:val="20"/>
        </w:rPr>
        <w:t xml:space="preserve"> </w:t>
      </w:r>
      <w:r w:rsidRPr="000B4CD4">
        <w:rPr>
          <w:sz w:val="20"/>
          <w:szCs w:val="20"/>
        </w:rPr>
        <w:t>programs</w:t>
      </w:r>
      <w:r w:rsidRPr="000B4CD4">
        <w:rPr>
          <w:spacing w:val="-6"/>
          <w:sz w:val="20"/>
          <w:szCs w:val="20"/>
        </w:rPr>
        <w:t xml:space="preserve"> </w:t>
      </w:r>
      <w:r w:rsidRPr="000B4CD4">
        <w:rPr>
          <w:sz w:val="20"/>
          <w:szCs w:val="20"/>
        </w:rPr>
        <w:t>combining</w:t>
      </w:r>
      <w:r w:rsidRPr="000B4CD4">
        <w:rPr>
          <w:spacing w:val="-6"/>
          <w:sz w:val="20"/>
          <w:szCs w:val="20"/>
        </w:rPr>
        <w:t xml:space="preserve"> </w:t>
      </w:r>
      <w:r w:rsidRPr="000B4CD4">
        <w:rPr>
          <w:sz w:val="20"/>
          <w:szCs w:val="20"/>
        </w:rPr>
        <w:t>cognitive</w:t>
      </w:r>
      <w:r w:rsidRPr="000B4CD4">
        <w:rPr>
          <w:spacing w:val="-6"/>
          <w:sz w:val="20"/>
          <w:szCs w:val="20"/>
        </w:rPr>
        <w:t xml:space="preserve"> </w:t>
      </w:r>
      <w:r w:rsidRPr="000B4CD4">
        <w:rPr>
          <w:sz w:val="20"/>
          <w:szCs w:val="20"/>
        </w:rPr>
        <w:t>restructuring, skills development, and attribution retraining</w:t>
      </w:r>
    </w:p>
    <w:p w:rsidR="007C269E" w:rsidRPr="000B4CD4" w:rsidRDefault="0005077B" w:rsidP="000B4CD4">
      <w:pPr>
        <w:pStyle w:val="ListParagraph"/>
        <w:numPr>
          <w:ilvl w:val="0"/>
          <w:numId w:val="4"/>
        </w:numPr>
        <w:tabs>
          <w:tab w:val="left" w:pos="1080"/>
          <w:tab w:val="left" w:pos="2262"/>
          <w:tab w:val="left" w:pos="4099"/>
          <w:tab w:val="left" w:pos="5318"/>
          <w:tab w:val="left" w:pos="5938"/>
          <w:tab w:val="left" w:pos="7352"/>
          <w:tab w:val="left" w:pos="8779"/>
        </w:tabs>
        <w:spacing w:before="0" w:after="120"/>
        <w:jc w:val="both"/>
        <w:rPr>
          <w:sz w:val="20"/>
          <w:szCs w:val="20"/>
        </w:rPr>
      </w:pPr>
      <w:r w:rsidRPr="000B4CD4">
        <w:rPr>
          <w:spacing w:val="-2"/>
          <w:sz w:val="20"/>
          <w:szCs w:val="20"/>
        </w:rPr>
        <w:t>Implement</w:t>
      </w:r>
      <w:r w:rsidR="000B4CD4">
        <w:rPr>
          <w:sz w:val="20"/>
          <w:szCs w:val="20"/>
        </w:rPr>
        <w:t xml:space="preserve"> </w:t>
      </w:r>
      <w:r w:rsidRPr="000B4CD4">
        <w:rPr>
          <w:spacing w:val="-2"/>
          <w:sz w:val="20"/>
          <w:szCs w:val="20"/>
        </w:rPr>
        <w:t>gender-responsive</w:t>
      </w:r>
      <w:r w:rsidR="000B4CD4">
        <w:rPr>
          <w:sz w:val="20"/>
          <w:szCs w:val="20"/>
        </w:rPr>
        <w:t xml:space="preserve"> </w:t>
      </w:r>
      <w:r w:rsidRPr="000B4CD4">
        <w:rPr>
          <w:spacing w:val="-2"/>
          <w:sz w:val="20"/>
          <w:szCs w:val="20"/>
        </w:rPr>
        <w:t>approaches</w:t>
      </w:r>
      <w:r w:rsidR="000B4CD4">
        <w:rPr>
          <w:sz w:val="20"/>
          <w:szCs w:val="20"/>
        </w:rPr>
        <w:t xml:space="preserve"> </w:t>
      </w:r>
      <w:r w:rsidRPr="000B4CD4">
        <w:rPr>
          <w:spacing w:val="-4"/>
          <w:sz w:val="20"/>
          <w:szCs w:val="20"/>
        </w:rPr>
        <w:t>with</w:t>
      </w:r>
      <w:r w:rsidR="000B4CD4">
        <w:rPr>
          <w:sz w:val="20"/>
          <w:szCs w:val="20"/>
        </w:rPr>
        <w:t xml:space="preserve"> </w:t>
      </w:r>
      <w:r w:rsidRPr="000B4CD4">
        <w:rPr>
          <w:spacing w:val="-2"/>
          <w:sz w:val="20"/>
          <w:szCs w:val="20"/>
        </w:rPr>
        <w:t>male-specific</w:t>
      </w:r>
      <w:r w:rsidRPr="000B4CD4">
        <w:rPr>
          <w:sz w:val="20"/>
          <w:szCs w:val="20"/>
        </w:rPr>
        <w:tab/>
      </w:r>
      <w:r w:rsidRPr="000B4CD4">
        <w:rPr>
          <w:spacing w:val="-2"/>
          <w:sz w:val="20"/>
          <w:szCs w:val="20"/>
        </w:rPr>
        <w:t>programming</w:t>
      </w:r>
      <w:r w:rsidR="0044746E">
        <w:rPr>
          <w:sz w:val="20"/>
          <w:szCs w:val="20"/>
        </w:rPr>
        <w:t xml:space="preserve"> </w:t>
      </w:r>
      <w:r w:rsidRPr="000B4CD4">
        <w:rPr>
          <w:spacing w:val="-2"/>
          <w:sz w:val="20"/>
          <w:szCs w:val="20"/>
        </w:rPr>
        <w:t>addressing</w:t>
      </w:r>
      <w:r w:rsidR="0044746E">
        <w:rPr>
          <w:spacing w:val="-2"/>
          <w:sz w:val="20"/>
          <w:szCs w:val="20"/>
        </w:rPr>
        <w:t xml:space="preserve"> </w:t>
      </w:r>
      <w:r w:rsidRPr="000B4CD4">
        <w:rPr>
          <w:sz w:val="20"/>
          <w:szCs w:val="20"/>
        </w:rPr>
        <w:t>masculinity norms and academic pressure</w:t>
      </w:r>
    </w:p>
    <w:p w:rsidR="007C269E" w:rsidRPr="000B4CD4" w:rsidRDefault="0005077B" w:rsidP="000B4CD4">
      <w:pPr>
        <w:pStyle w:val="ListParagraph"/>
        <w:numPr>
          <w:ilvl w:val="0"/>
          <w:numId w:val="4"/>
        </w:numPr>
        <w:tabs>
          <w:tab w:val="left" w:pos="1080"/>
        </w:tabs>
        <w:spacing w:before="0" w:after="120"/>
        <w:jc w:val="both"/>
        <w:rPr>
          <w:sz w:val="20"/>
          <w:szCs w:val="20"/>
        </w:rPr>
      </w:pPr>
      <w:r w:rsidRPr="000B4CD4">
        <w:rPr>
          <w:sz w:val="20"/>
          <w:szCs w:val="20"/>
        </w:rPr>
        <w:t>Conduct environmental assessments of boarding schools to identify structural factors triggering</w:t>
      </w:r>
      <w:r w:rsidRPr="000B4CD4">
        <w:rPr>
          <w:spacing w:val="40"/>
          <w:sz w:val="20"/>
          <w:szCs w:val="20"/>
        </w:rPr>
        <w:t xml:space="preserve"> </w:t>
      </w:r>
      <w:r w:rsidRPr="000B4CD4">
        <w:rPr>
          <w:sz w:val="20"/>
          <w:szCs w:val="20"/>
        </w:rPr>
        <w:t>defensive coping</w:t>
      </w:r>
    </w:p>
    <w:p w:rsidR="007C269E" w:rsidRPr="000B4CD4" w:rsidRDefault="0005077B" w:rsidP="000B4CD4">
      <w:pPr>
        <w:pStyle w:val="ListParagraph"/>
        <w:numPr>
          <w:ilvl w:val="0"/>
          <w:numId w:val="4"/>
        </w:numPr>
        <w:tabs>
          <w:tab w:val="left" w:pos="1080"/>
        </w:tabs>
        <w:spacing w:before="0" w:after="120"/>
        <w:jc w:val="both"/>
        <w:rPr>
          <w:sz w:val="20"/>
          <w:szCs w:val="20"/>
        </w:rPr>
      </w:pPr>
      <w:r w:rsidRPr="000B4CD4">
        <w:rPr>
          <w:sz w:val="20"/>
          <w:szCs w:val="20"/>
        </w:rPr>
        <w:t>Provide</w:t>
      </w:r>
      <w:r w:rsidRPr="000B4CD4">
        <w:rPr>
          <w:spacing w:val="40"/>
          <w:sz w:val="20"/>
          <w:szCs w:val="20"/>
        </w:rPr>
        <w:t xml:space="preserve"> </w:t>
      </w:r>
      <w:r w:rsidRPr="000B4CD4">
        <w:rPr>
          <w:sz w:val="20"/>
          <w:szCs w:val="20"/>
        </w:rPr>
        <w:t>teacher</w:t>
      </w:r>
      <w:r w:rsidRPr="000B4CD4">
        <w:rPr>
          <w:spacing w:val="40"/>
          <w:sz w:val="20"/>
          <w:szCs w:val="20"/>
        </w:rPr>
        <w:t xml:space="preserve"> </w:t>
      </w:r>
      <w:r w:rsidRPr="000B4CD4">
        <w:rPr>
          <w:sz w:val="20"/>
          <w:szCs w:val="20"/>
        </w:rPr>
        <w:t>professional</w:t>
      </w:r>
      <w:r w:rsidRPr="000B4CD4">
        <w:rPr>
          <w:spacing w:val="40"/>
          <w:sz w:val="20"/>
          <w:szCs w:val="20"/>
        </w:rPr>
        <w:t xml:space="preserve"> </w:t>
      </w:r>
      <w:r w:rsidRPr="000B4CD4">
        <w:rPr>
          <w:sz w:val="20"/>
          <w:szCs w:val="20"/>
        </w:rPr>
        <w:t>development</w:t>
      </w:r>
      <w:r w:rsidRPr="000B4CD4">
        <w:rPr>
          <w:spacing w:val="40"/>
          <w:sz w:val="20"/>
          <w:szCs w:val="20"/>
        </w:rPr>
        <w:t xml:space="preserve"> </w:t>
      </w:r>
      <w:r w:rsidRPr="000B4CD4">
        <w:rPr>
          <w:sz w:val="20"/>
          <w:szCs w:val="20"/>
        </w:rPr>
        <w:t>on</w:t>
      </w:r>
      <w:r w:rsidRPr="000B4CD4">
        <w:rPr>
          <w:spacing w:val="40"/>
          <w:sz w:val="20"/>
          <w:szCs w:val="20"/>
        </w:rPr>
        <w:t xml:space="preserve"> </w:t>
      </w:r>
      <w:r w:rsidRPr="000B4CD4">
        <w:rPr>
          <w:sz w:val="20"/>
          <w:szCs w:val="20"/>
        </w:rPr>
        <w:t>recognizing</w:t>
      </w:r>
      <w:r w:rsidRPr="000B4CD4">
        <w:rPr>
          <w:spacing w:val="40"/>
          <w:sz w:val="20"/>
          <w:szCs w:val="20"/>
        </w:rPr>
        <w:t xml:space="preserve"> </w:t>
      </w:r>
      <w:r w:rsidRPr="000B4CD4">
        <w:rPr>
          <w:sz w:val="20"/>
          <w:szCs w:val="20"/>
        </w:rPr>
        <w:t>self-handicapping's</w:t>
      </w:r>
      <w:r w:rsidRPr="000B4CD4">
        <w:rPr>
          <w:spacing w:val="40"/>
          <w:sz w:val="20"/>
          <w:szCs w:val="20"/>
        </w:rPr>
        <w:t xml:space="preserve"> </w:t>
      </w:r>
      <w:r w:rsidRPr="000B4CD4">
        <w:rPr>
          <w:sz w:val="20"/>
          <w:szCs w:val="20"/>
        </w:rPr>
        <w:t>psychological</w:t>
      </w:r>
      <w:r w:rsidRPr="000B4CD4">
        <w:rPr>
          <w:spacing w:val="40"/>
          <w:sz w:val="20"/>
          <w:szCs w:val="20"/>
        </w:rPr>
        <w:t xml:space="preserve"> </w:t>
      </w:r>
      <w:r w:rsidRPr="000B4CD4">
        <w:rPr>
          <w:spacing w:val="-2"/>
          <w:sz w:val="20"/>
          <w:szCs w:val="20"/>
        </w:rPr>
        <w:t>functions</w:t>
      </w:r>
    </w:p>
    <w:p w:rsidR="007C269E" w:rsidRPr="000B4CD4" w:rsidRDefault="0005077B" w:rsidP="000B4CD4">
      <w:pPr>
        <w:pStyle w:val="ListParagraph"/>
        <w:numPr>
          <w:ilvl w:val="0"/>
          <w:numId w:val="4"/>
        </w:numPr>
        <w:tabs>
          <w:tab w:val="left" w:pos="1080"/>
        </w:tabs>
        <w:spacing w:before="0" w:after="120"/>
        <w:jc w:val="both"/>
        <w:rPr>
          <w:sz w:val="20"/>
          <w:szCs w:val="20"/>
        </w:rPr>
      </w:pPr>
      <w:r w:rsidRPr="000B4CD4">
        <w:rPr>
          <w:sz w:val="20"/>
          <w:szCs w:val="20"/>
        </w:rPr>
        <w:t>Establish</w:t>
      </w:r>
      <w:r w:rsidRPr="000B4CD4">
        <w:rPr>
          <w:spacing w:val="40"/>
          <w:sz w:val="20"/>
          <w:szCs w:val="20"/>
        </w:rPr>
        <w:t xml:space="preserve"> </w:t>
      </w:r>
      <w:r w:rsidRPr="000B4CD4">
        <w:rPr>
          <w:sz w:val="20"/>
          <w:szCs w:val="20"/>
        </w:rPr>
        <w:t>longitudinal</w:t>
      </w:r>
      <w:r w:rsidRPr="000B4CD4">
        <w:rPr>
          <w:spacing w:val="40"/>
          <w:sz w:val="20"/>
          <w:szCs w:val="20"/>
        </w:rPr>
        <w:t xml:space="preserve"> </w:t>
      </w:r>
      <w:r w:rsidRPr="000B4CD4">
        <w:rPr>
          <w:sz w:val="20"/>
          <w:szCs w:val="20"/>
        </w:rPr>
        <w:t>monitoring</w:t>
      </w:r>
      <w:r w:rsidRPr="000B4CD4">
        <w:rPr>
          <w:spacing w:val="40"/>
          <w:sz w:val="20"/>
          <w:szCs w:val="20"/>
        </w:rPr>
        <w:t xml:space="preserve"> </w:t>
      </w:r>
      <w:r w:rsidRPr="000B4CD4">
        <w:rPr>
          <w:sz w:val="20"/>
          <w:szCs w:val="20"/>
        </w:rPr>
        <w:t>systems</w:t>
      </w:r>
      <w:r w:rsidRPr="000B4CD4">
        <w:rPr>
          <w:spacing w:val="40"/>
          <w:sz w:val="20"/>
          <w:szCs w:val="20"/>
        </w:rPr>
        <w:t xml:space="preserve"> </w:t>
      </w:r>
      <w:r w:rsidRPr="000B4CD4">
        <w:rPr>
          <w:sz w:val="20"/>
          <w:szCs w:val="20"/>
        </w:rPr>
        <w:t>tracking</w:t>
      </w:r>
      <w:r w:rsidRPr="000B4CD4">
        <w:rPr>
          <w:spacing w:val="40"/>
          <w:sz w:val="20"/>
          <w:szCs w:val="20"/>
        </w:rPr>
        <w:t xml:space="preserve"> </w:t>
      </w:r>
      <w:r w:rsidRPr="000B4CD4">
        <w:rPr>
          <w:sz w:val="20"/>
          <w:szCs w:val="20"/>
        </w:rPr>
        <w:t>psychological</w:t>
      </w:r>
      <w:r w:rsidRPr="000B4CD4">
        <w:rPr>
          <w:spacing w:val="40"/>
          <w:sz w:val="20"/>
          <w:szCs w:val="20"/>
        </w:rPr>
        <w:t xml:space="preserve"> </w:t>
      </w:r>
      <w:r w:rsidRPr="000B4CD4">
        <w:rPr>
          <w:sz w:val="20"/>
          <w:szCs w:val="20"/>
        </w:rPr>
        <w:t>patterns</w:t>
      </w:r>
      <w:r w:rsidRPr="000B4CD4">
        <w:rPr>
          <w:spacing w:val="40"/>
          <w:sz w:val="20"/>
          <w:szCs w:val="20"/>
        </w:rPr>
        <w:t xml:space="preserve"> </w:t>
      </w:r>
      <w:r w:rsidRPr="000B4CD4">
        <w:rPr>
          <w:sz w:val="20"/>
          <w:szCs w:val="20"/>
        </w:rPr>
        <w:t>to</w:t>
      </w:r>
      <w:r w:rsidRPr="000B4CD4">
        <w:rPr>
          <w:spacing w:val="40"/>
          <w:sz w:val="20"/>
          <w:szCs w:val="20"/>
        </w:rPr>
        <w:t xml:space="preserve"> </w:t>
      </w:r>
      <w:r w:rsidRPr="000B4CD4">
        <w:rPr>
          <w:sz w:val="20"/>
          <w:szCs w:val="20"/>
        </w:rPr>
        <w:t>identify</w:t>
      </w:r>
      <w:r w:rsidRPr="000B4CD4">
        <w:rPr>
          <w:spacing w:val="40"/>
          <w:sz w:val="20"/>
          <w:szCs w:val="20"/>
        </w:rPr>
        <w:t xml:space="preserve"> </w:t>
      </w:r>
      <w:r w:rsidRPr="000B4CD4">
        <w:rPr>
          <w:sz w:val="20"/>
          <w:szCs w:val="20"/>
        </w:rPr>
        <w:t xml:space="preserve">at-risk </w:t>
      </w:r>
      <w:r w:rsidRPr="000B4CD4">
        <w:rPr>
          <w:spacing w:val="-2"/>
          <w:sz w:val="20"/>
          <w:szCs w:val="20"/>
        </w:rPr>
        <w:t>students</w:t>
      </w:r>
    </w:p>
    <w:p w:rsidR="007C269E" w:rsidRPr="0044746E" w:rsidRDefault="0005077B" w:rsidP="000B4CD4">
      <w:pPr>
        <w:pStyle w:val="Heading3"/>
        <w:spacing w:after="120"/>
        <w:ind w:left="0"/>
        <w:jc w:val="both"/>
        <w:rPr>
          <w:i w:val="0"/>
          <w:sz w:val="20"/>
          <w:szCs w:val="20"/>
        </w:rPr>
      </w:pPr>
      <w:r w:rsidRPr="0044746E">
        <w:rPr>
          <w:i w:val="0"/>
          <w:sz w:val="20"/>
          <w:szCs w:val="20"/>
        </w:rPr>
        <w:t xml:space="preserve">Research </w:t>
      </w:r>
      <w:r w:rsidRPr="0044746E">
        <w:rPr>
          <w:i w:val="0"/>
          <w:spacing w:val="-2"/>
          <w:sz w:val="20"/>
          <w:szCs w:val="20"/>
        </w:rPr>
        <w:t>Recommendations:</w:t>
      </w:r>
    </w:p>
    <w:p w:rsidR="007C269E" w:rsidRPr="000B4CD4" w:rsidRDefault="0005077B" w:rsidP="0044746E">
      <w:pPr>
        <w:pStyle w:val="ListParagraph"/>
        <w:numPr>
          <w:ilvl w:val="0"/>
          <w:numId w:val="5"/>
        </w:numPr>
        <w:tabs>
          <w:tab w:val="left" w:pos="1080"/>
        </w:tabs>
        <w:spacing w:before="0" w:after="120"/>
        <w:jc w:val="both"/>
        <w:rPr>
          <w:sz w:val="20"/>
          <w:szCs w:val="20"/>
        </w:rPr>
      </w:pPr>
      <w:r w:rsidRPr="000B4CD4">
        <w:rPr>
          <w:sz w:val="20"/>
          <w:szCs w:val="20"/>
        </w:rPr>
        <w:t xml:space="preserve">Conduct longitudinal investigations tracking variables across time to clarify causal </w:t>
      </w:r>
      <w:r w:rsidRPr="000B4CD4">
        <w:rPr>
          <w:spacing w:val="-2"/>
          <w:sz w:val="20"/>
          <w:szCs w:val="20"/>
        </w:rPr>
        <w:t>directions</w:t>
      </w:r>
    </w:p>
    <w:p w:rsidR="007C269E" w:rsidRPr="000B4CD4" w:rsidRDefault="0005077B" w:rsidP="0044746E">
      <w:pPr>
        <w:pStyle w:val="ListParagraph"/>
        <w:numPr>
          <w:ilvl w:val="0"/>
          <w:numId w:val="5"/>
        </w:numPr>
        <w:tabs>
          <w:tab w:val="left" w:pos="1080"/>
        </w:tabs>
        <w:spacing w:before="0" w:after="120"/>
        <w:jc w:val="both"/>
        <w:rPr>
          <w:sz w:val="20"/>
          <w:szCs w:val="20"/>
        </w:rPr>
      </w:pPr>
      <w:r w:rsidRPr="000B4CD4">
        <w:rPr>
          <w:sz w:val="20"/>
          <w:szCs w:val="20"/>
        </w:rPr>
        <w:t>Test</w:t>
      </w:r>
      <w:r w:rsidRPr="000B4CD4">
        <w:rPr>
          <w:spacing w:val="40"/>
          <w:sz w:val="20"/>
          <w:szCs w:val="20"/>
        </w:rPr>
        <w:t xml:space="preserve"> </w:t>
      </w:r>
      <w:r w:rsidRPr="000B4CD4">
        <w:rPr>
          <w:sz w:val="20"/>
          <w:szCs w:val="20"/>
        </w:rPr>
        <w:t>mediation</w:t>
      </w:r>
      <w:r w:rsidRPr="000B4CD4">
        <w:rPr>
          <w:spacing w:val="40"/>
          <w:sz w:val="20"/>
          <w:szCs w:val="20"/>
        </w:rPr>
        <w:t xml:space="preserve"> </w:t>
      </w:r>
      <w:r w:rsidRPr="000B4CD4">
        <w:rPr>
          <w:sz w:val="20"/>
          <w:szCs w:val="20"/>
        </w:rPr>
        <w:t>models</w:t>
      </w:r>
      <w:r w:rsidRPr="000B4CD4">
        <w:rPr>
          <w:spacing w:val="40"/>
          <w:sz w:val="20"/>
          <w:szCs w:val="20"/>
        </w:rPr>
        <w:t xml:space="preserve"> </w:t>
      </w:r>
      <w:r w:rsidRPr="000B4CD4">
        <w:rPr>
          <w:sz w:val="20"/>
          <w:szCs w:val="20"/>
        </w:rPr>
        <w:t>examining</w:t>
      </w:r>
      <w:r w:rsidRPr="000B4CD4">
        <w:rPr>
          <w:spacing w:val="40"/>
          <w:sz w:val="20"/>
          <w:szCs w:val="20"/>
        </w:rPr>
        <w:t xml:space="preserve"> </w:t>
      </w:r>
      <w:r w:rsidRPr="000B4CD4">
        <w:rPr>
          <w:sz w:val="20"/>
          <w:szCs w:val="20"/>
        </w:rPr>
        <w:t>whether</w:t>
      </w:r>
      <w:r w:rsidRPr="000B4CD4">
        <w:rPr>
          <w:spacing w:val="40"/>
          <w:sz w:val="20"/>
          <w:szCs w:val="20"/>
        </w:rPr>
        <w:t xml:space="preserve"> </w:t>
      </w:r>
      <w:r w:rsidRPr="000B4CD4">
        <w:rPr>
          <w:sz w:val="20"/>
          <w:szCs w:val="20"/>
        </w:rPr>
        <w:t>self-handicapping</w:t>
      </w:r>
      <w:r w:rsidRPr="000B4CD4">
        <w:rPr>
          <w:spacing w:val="40"/>
          <w:sz w:val="20"/>
          <w:szCs w:val="20"/>
        </w:rPr>
        <w:t xml:space="preserve"> </w:t>
      </w:r>
      <w:r w:rsidRPr="000B4CD4">
        <w:rPr>
          <w:sz w:val="20"/>
          <w:szCs w:val="20"/>
        </w:rPr>
        <w:t>mediates</w:t>
      </w:r>
      <w:r w:rsidRPr="000B4CD4">
        <w:rPr>
          <w:spacing w:val="40"/>
          <w:sz w:val="20"/>
          <w:szCs w:val="20"/>
        </w:rPr>
        <w:t xml:space="preserve"> </w:t>
      </w:r>
      <w:r w:rsidRPr="000B4CD4">
        <w:rPr>
          <w:sz w:val="20"/>
          <w:szCs w:val="20"/>
        </w:rPr>
        <w:t>psychological</w:t>
      </w:r>
      <w:r w:rsidRPr="000B4CD4">
        <w:rPr>
          <w:spacing w:val="40"/>
          <w:sz w:val="20"/>
          <w:szCs w:val="20"/>
        </w:rPr>
        <w:t xml:space="preserve"> </w:t>
      </w:r>
      <w:r w:rsidRPr="000B4CD4">
        <w:rPr>
          <w:sz w:val="20"/>
          <w:szCs w:val="20"/>
        </w:rPr>
        <w:t>capital's achievement effects</w:t>
      </w:r>
    </w:p>
    <w:p w:rsidR="007C269E" w:rsidRPr="000B4CD4" w:rsidRDefault="0005077B" w:rsidP="0044746E">
      <w:pPr>
        <w:pStyle w:val="ListParagraph"/>
        <w:numPr>
          <w:ilvl w:val="0"/>
          <w:numId w:val="5"/>
        </w:numPr>
        <w:tabs>
          <w:tab w:val="left" w:pos="1080"/>
        </w:tabs>
        <w:spacing w:before="0" w:after="120"/>
        <w:jc w:val="both"/>
        <w:rPr>
          <w:sz w:val="20"/>
          <w:szCs w:val="20"/>
        </w:rPr>
      </w:pPr>
      <w:r w:rsidRPr="000B4CD4">
        <w:rPr>
          <w:sz w:val="20"/>
          <w:szCs w:val="20"/>
        </w:rPr>
        <w:t xml:space="preserve">Examine psychological capital components separately rather than as monolithic </w:t>
      </w:r>
      <w:r w:rsidRPr="000B4CD4">
        <w:rPr>
          <w:spacing w:val="-2"/>
          <w:sz w:val="20"/>
          <w:szCs w:val="20"/>
        </w:rPr>
        <w:t>construct</w:t>
      </w:r>
    </w:p>
    <w:p w:rsidR="007C269E" w:rsidRPr="000B4CD4" w:rsidRDefault="0005077B" w:rsidP="0044746E">
      <w:pPr>
        <w:pStyle w:val="ListParagraph"/>
        <w:numPr>
          <w:ilvl w:val="0"/>
          <w:numId w:val="5"/>
        </w:numPr>
        <w:tabs>
          <w:tab w:val="left" w:pos="1080"/>
        </w:tabs>
        <w:spacing w:before="0" w:after="120"/>
        <w:jc w:val="both"/>
        <w:rPr>
          <w:sz w:val="20"/>
          <w:szCs w:val="20"/>
        </w:rPr>
      </w:pPr>
      <w:r w:rsidRPr="000B4CD4">
        <w:rPr>
          <w:sz w:val="20"/>
          <w:szCs w:val="20"/>
        </w:rPr>
        <w:t>Incorporate additional achievement determinants including socioeconomic variables and school quality indicators</w:t>
      </w:r>
    </w:p>
    <w:p w:rsidR="007C269E" w:rsidRPr="000B4CD4" w:rsidRDefault="0005077B" w:rsidP="0044746E">
      <w:pPr>
        <w:pStyle w:val="ListParagraph"/>
        <w:numPr>
          <w:ilvl w:val="0"/>
          <w:numId w:val="5"/>
        </w:numPr>
        <w:tabs>
          <w:tab w:val="left" w:pos="1080"/>
        </w:tabs>
        <w:spacing w:before="0" w:after="120"/>
        <w:jc w:val="both"/>
        <w:rPr>
          <w:sz w:val="20"/>
          <w:szCs w:val="20"/>
        </w:rPr>
      </w:pPr>
      <w:r w:rsidRPr="000B4CD4">
        <w:rPr>
          <w:sz w:val="20"/>
          <w:szCs w:val="20"/>
        </w:rPr>
        <w:t>Conduct</w:t>
      </w:r>
      <w:r w:rsidRPr="000B4CD4">
        <w:rPr>
          <w:spacing w:val="40"/>
          <w:sz w:val="20"/>
          <w:szCs w:val="20"/>
        </w:rPr>
        <w:t xml:space="preserve"> </w:t>
      </w:r>
      <w:r w:rsidRPr="000B4CD4">
        <w:rPr>
          <w:sz w:val="20"/>
          <w:szCs w:val="20"/>
        </w:rPr>
        <w:t>intervention</w:t>
      </w:r>
      <w:r w:rsidRPr="000B4CD4">
        <w:rPr>
          <w:spacing w:val="40"/>
          <w:sz w:val="20"/>
          <w:szCs w:val="20"/>
        </w:rPr>
        <w:t xml:space="preserve"> </w:t>
      </w:r>
      <w:r w:rsidRPr="000B4CD4">
        <w:rPr>
          <w:sz w:val="20"/>
          <w:szCs w:val="20"/>
        </w:rPr>
        <w:t>research</w:t>
      </w:r>
      <w:r w:rsidRPr="000B4CD4">
        <w:rPr>
          <w:spacing w:val="40"/>
          <w:sz w:val="20"/>
          <w:szCs w:val="20"/>
        </w:rPr>
        <w:t xml:space="preserve"> </w:t>
      </w:r>
      <w:r w:rsidRPr="000B4CD4">
        <w:rPr>
          <w:sz w:val="20"/>
          <w:szCs w:val="20"/>
        </w:rPr>
        <w:t>through</w:t>
      </w:r>
      <w:r w:rsidRPr="000B4CD4">
        <w:rPr>
          <w:spacing w:val="40"/>
          <w:sz w:val="20"/>
          <w:szCs w:val="20"/>
        </w:rPr>
        <w:t xml:space="preserve"> </w:t>
      </w:r>
      <w:r w:rsidRPr="000B4CD4">
        <w:rPr>
          <w:sz w:val="20"/>
          <w:szCs w:val="20"/>
        </w:rPr>
        <w:t>randomized</w:t>
      </w:r>
      <w:r w:rsidRPr="000B4CD4">
        <w:rPr>
          <w:spacing w:val="40"/>
          <w:sz w:val="20"/>
          <w:szCs w:val="20"/>
        </w:rPr>
        <w:t xml:space="preserve"> </w:t>
      </w:r>
      <w:r w:rsidRPr="000B4CD4">
        <w:rPr>
          <w:sz w:val="20"/>
          <w:szCs w:val="20"/>
        </w:rPr>
        <w:t>controlled</w:t>
      </w:r>
      <w:r w:rsidRPr="000B4CD4">
        <w:rPr>
          <w:spacing w:val="40"/>
          <w:sz w:val="20"/>
          <w:szCs w:val="20"/>
        </w:rPr>
        <w:t xml:space="preserve"> </w:t>
      </w:r>
      <w:r w:rsidRPr="000B4CD4">
        <w:rPr>
          <w:sz w:val="20"/>
          <w:szCs w:val="20"/>
        </w:rPr>
        <w:t>trials</w:t>
      </w:r>
      <w:r w:rsidRPr="000B4CD4">
        <w:rPr>
          <w:spacing w:val="40"/>
          <w:sz w:val="20"/>
          <w:szCs w:val="20"/>
        </w:rPr>
        <w:t xml:space="preserve"> </w:t>
      </w:r>
      <w:r w:rsidRPr="000B4CD4">
        <w:rPr>
          <w:sz w:val="20"/>
          <w:szCs w:val="20"/>
        </w:rPr>
        <w:t>testing</w:t>
      </w:r>
      <w:r w:rsidRPr="000B4CD4">
        <w:rPr>
          <w:spacing w:val="40"/>
          <w:sz w:val="20"/>
          <w:szCs w:val="20"/>
        </w:rPr>
        <w:t xml:space="preserve"> </w:t>
      </w:r>
      <w:r w:rsidRPr="000B4CD4">
        <w:rPr>
          <w:sz w:val="20"/>
          <w:szCs w:val="20"/>
        </w:rPr>
        <w:t>self-handicapping reduction programs</w:t>
      </w:r>
    </w:p>
    <w:p w:rsidR="007C269E" w:rsidRPr="000B4CD4" w:rsidRDefault="0005077B" w:rsidP="000B4CD4">
      <w:pPr>
        <w:pStyle w:val="BodyText"/>
        <w:spacing w:after="120"/>
        <w:ind w:left="0" w:right="0"/>
        <w:rPr>
          <w:sz w:val="20"/>
          <w:szCs w:val="20"/>
        </w:rPr>
      </w:pPr>
      <w:r w:rsidRPr="000B4CD4">
        <w:rPr>
          <w:sz w:val="20"/>
          <w:szCs w:val="20"/>
        </w:rPr>
        <w:t>Meaningful achievement improvement requires addressing both individual psychological patterns and systemic</w:t>
      </w:r>
      <w:r w:rsidRPr="000B4CD4">
        <w:rPr>
          <w:spacing w:val="-3"/>
          <w:sz w:val="20"/>
          <w:szCs w:val="20"/>
        </w:rPr>
        <w:t xml:space="preserve"> </w:t>
      </w:r>
      <w:r w:rsidRPr="000B4CD4">
        <w:rPr>
          <w:sz w:val="20"/>
          <w:szCs w:val="20"/>
        </w:rPr>
        <w:t>barriers.</w:t>
      </w:r>
      <w:r w:rsidRPr="000B4CD4">
        <w:rPr>
          <w:spacing w:val="-3"/>
          <w:sz w:val="20"/>
          <w:szCs w:val="20"/>
        </w:rPr>
        <w:t xml:space="preserve"> </w:t>
      </w:r>
      <w:r w:rsidRPr="000B4CD4">
        <w:rPr>
          <w:sz w:val="20"/>
          <w:szCs w:val="20"/>
        </w:rPr>
        <w:t>However,</w:t>
      </w:r>
      <w:r w:rsidRPr="000B4CD4">
        <w:rPr>
          <w:spacing w:val="-3"/>
          <w:sz w:val="20"/>
          <w:szCs w:val="20"/>
        </w:rPr>
        <w:t xml:space="preserve"> </w:t>
      </w:r>
      <w:r w:rsidRPr="000B4CD4">
        <w:rPr>
          <w:sz w:val="20"/>
          <w:szCs w:val="20"/>
        </w:rPr>
        <w:lastRenderedPageBreak/>
        <w:t>psychological</w:t>
      </w:r>
      <w:r w:rsidRPr="000B4CD4">
        <w:rPr>
          <w:spacing w:val="-3"/>
          <w:sz w:val="20"/>
          <w:szCs w:val="20"/>
        </w:rPr>
        <w:t xml:space="preserve"> </w:t>
      </w:r>
      <w:r w:rsidRPr="000B4CD4">
        <w:rPr>
          <w:sz w:val="20"/>
          <w:szCs w:val="20"/>
        </w:rPr>
        <w:t>interventions</w:t>
      </w:r>
      <w:r w:rsidRPr="000B4CD4">
        <w:rPr>
          <w:spacing w:val="-3"/>
          <w:sz w:val="20"/>
          <w:szCs w:val="20"/>
        </w:rPr>
        <w:t xml:space="preserve"> </w:t>
      </w:r>
      <w:r w:rsidRPr="000B4CD4">
        <w:rPr>
          <w:sz w:val="20"/>
          <w:szCs w:val="20"/>
        </w:rPr>
        <w:t>offer</w:t>
      </w:r>
      <w:r w:rsidRPr="000B4CD4">
        <w:rPr>
          <w:spacing w:val="-3"/>
          <w:sz w:val="20"/>
          <w:szCs w:val="20"/>
        </w:rPr>
        <w:t xml:space="preserve"> </w:t>
      </w:r>
      <w:r w:rsidRPr="000B4CD4">
        <w:rPr>
          <w:sz w:val="20"/>
          <w:szCs w:val="20"/>
        </w:rPr>
        <w:t>advantages</w:t>
      </w:r>
      <w:r w:rsidRPr="000B4CD4">
        <w:rPr>
          <w:spacing w:val="-3"/>
          <w:sz w:val="20"/>
          <w:szCs w:val="20"/>
        </w:rPr>
        <w:t xml:space="preserve"> </w:t>
      </w:r>
      <w:r w:rsidRPr="000B4CD4">
        <w:rPr>
          <w:sz w:val="20"/>
          <w:szCs w:val="20"/>
        </w:rPr>
        <w:t>of</w:t>
      </w:r>
      <w:r w:rsidRPr="000B4CD4">
        <w:rPr>
          <w:spacing w:val="-3"/>
          <w:sz w:val="20"/>
          <w:szCs w:val="20"/>
        </w:rPr>
        <w:t xml:space="preserve"> </w:t>
      </w:r>
      <w:r w:rsidRPr="000B4CD4">
        <w:rPr>
          <w:sz w:val="20"/>
          <w:szCs w:val="20"/>
        </w:rPr>
        <w:t>feasibility</w:t>
      </w:r>
      <w:r w:rsidRPr="000B4CD4">
        <w:rPr>
          <w:spacing w:val="-3"/>
          <w:sz w:val="20"/>
          <w:szCs w:val="20"/>
        </w:rPr>
        <w:t xml:space="preserve"> </w:t>
      </w:r>
      <w:r w:rsidRPr="000B4CD4">
        <w:rPr>
          <w:sz w:val="20"/>
          <w:szCs w:val="20"/>
        </w:rPr>
        <w:t>and</w:t>
      </w:r>
      <w:r w:rsidRPr="000B4CD4">
        <w:rPr>
          <w:spacing w:val="-3"/>
          <w:sz w:val="20"/>
          <w:szCs w:val="20"/>
        </w:rPr>
        <w:t xml:space="preserve"> </w:t>
      </w:r>
      <w:r w:rsidRPr="000B4CD4">
        <w:rPr>
          <w:sz w:val="20"/>
          <w:szCs w:val="20"/>
        </w:rPr>
        <w:t>scalability</w:t>
      </w:r>
      <w:r w:rsidRPr="000B4CD4">
        <w:rPr>
          <w:spacing w:val="-3"/>
          <w:sz w:val="20"/>
          <w:szCs w:val="20"/>
        </w:rPr>
        <w:t xml:space="preserve"> </w:t>
      </w:r>
      <w:r w:rsidRPr="000B4CD4">
        <w:rPr>
          <w:sz w:val="20"/>
          <w:szCs w:val="20"/>
        </w:rPr>
        <w:t>that complement longer-term structural improvements.</w:t>
      </w:r>
    </w:p>
    <w:p w:rsidR="007C269E" w:rsidRPr="000B4CD4" w:rsidRDefault="0005077B" w:rsidP="000B4CD4">
      <w:pPr>
        <w:pStyle w:val="Heading1"/>
        <w:spacing w:before="0" w:after="120"/>
        <w:ind w:left="0" w:firstLine="0"/>
        <w:rPr>
          <w:sz w:val="20"/>
          <w:szCs w:val="20"/>
        </w:rPr>
      </w:pPr>
      <w:r w:rsidRPr="000B4CD4">
        <w:rPr>
          <w:spacing w:val="-2"/>
          <w:sz w:val="20"/>
          <w:szCs w:val="20"/>
        </w:rPr>
        <w:t>References</w:t>
      </w:r>
    </w:p>
    <w:p w:rsidR="007C269E" w:rsidRPr="0044746E" w:rsidRDefault="0005077B" w:rsidP="00AE588E">
      <w:pPr>
        <w:pStyle w:val="BodyText"/>
        <w:numPr>
          <w:ilvl w:val="0"/>
          <w:numId w:val="8"/>
        </w:numPr>
        <w:ind w:right="0"/>
        <w:rPr>
          <w:sz w:val="20"/>
          <w:szCs w:val="20"/>
        </w:rPr>
      </w:pPr>
      <w:r w:rsidRPr="0044746E">
        <w:rPr>
          <w:sz w:val="20"/>
          <w:szCs w:val="20"/>
        </w:rPr>
        <w:t>Adil,</w:t>
      </w:r>
      <w:r w:rsidRPr="0044746E">
        <w:rPr>
          <w:spacing w:val="-1"/>
          <w:sz w:val="20"/>
          <w:szCs w:val="20"/>
        </w:rPr>
        <w:t xml:space="preserve"> </w:t>
      </w:r>
      <w:r w:rsidRPr="0044746E">
        <w:rPr>
          <w:sz w:val="20"/>
          <w:szCs w:val="20"/>
        </w:rPr>
        <w:t>A.,</w:t>
      </w:r>
      <w:r w:rsidRPr="0044746E">
        <w:rPr>
          <w:spacing w:val="-1"/>
          <w:sz w:val="20"/>
          <w:szCs w:val="20"/>
        </w:rPr>
        <w:t xml:space="preserve"> </w:t>
      </w:r>
      <w:r w:rsidRPr="0044746E">
        <w:rPr>
          <w:sz w:val="20"/>
          <w:szCs w:val="20"/>
        </w:rPr>
        <w:t>Ameer,</w:t>
      </w:r>
      <w:r w:rsidRPr="0044746E">
        <w:rPr>
          <w:spacing w:val="-1"/>
          <w:sz w:val="20"/>
          <w:szCs w:val="20"/>
        </w:rPr>
        <w:t xml:space="preserve"> </w:t>
      </w:r>
      <w:r w:rsidRPr="0044746E">
        <w:rPr>
          <w:sz w:val="20"/>
          <w:szCs w:val="20"/>
        </w:rPr>
        <w:t>S.,</w:t>
      </w:r>
      <w:r w:rsidRPr="0044746E">
        <w:rPr>
          <w:spacing w:val="-1"/>
          <w:sz w:val="20"/>
          <w:szCs w:val="20"/>
        </w:rPr>
        <w:t xml:space="preserve"> </w:t>
      </w:r>
      <w:proofErr w:type="spellStart"/>
      <w:r w:rsidRPr="0044746E">
        <w:rPr>
          <w:sz w:val="20"/>
          <w:szCs w:val="20"/>
        </w:rPr>
        <w:t>Ghayas</w:t>
      </w:r>
      <w:proofErr w:type="spellEnd"/>
      <w:r w:rsidRPr="0044746E">
        <w:rPr>
          <w:sz w:val="20"/>
          <w:szCs w:val="20"/>
        </w:rPr>
        <w:t>,</w:t>
      </w:r>
      <w:r w:rsidRPr="0044746E">
        <w:rPr>
          <w:spacing w:val="-1"/>
          <w:sz w:val="20"/>
          <w:szCs w:val="20"/>
        </w:rPr>
        <w:t xml:space="preserve"> </w:t>
      </w:r>
      <w:r w:rsidRPr="0044746E">
        <w:rPr>
          <w:sz w:val="20"/>
          <w:szCs w:val="20"/>
        </w:rPr>
        <w:t>S.,</w:t>
      </w:r>
      <w:r w:rsidRPr="0044746E">
        <w:rPr>
          <w:spacing w:val="-1"/>
          <w:sz w:val="20"/>
          <w:szCs w:val="20"/>
        </w:rPr>
        <w:t xml:space="preserve"> </w:t>
      </w:r>
      <w:r w:rsidRPr="0044746E">
        <w:rPr>
          <w:sz w:val="20"/>
          <w:szCs w:val="20"/>
        </w:rPr>
        <w:t>Anjum,</w:t>
      </w:r>
      <w:r w:rsidRPr="0044746E">
        <w:rPr>
          <w:spacing w:val="-1"/>
          <w:sz w:val="20"/>
          <w:szCs w:val="20"/>
        </w:rPr>
        <w:t xml:space="preserve"> </w:t>
      </w:r>
      <w:r w:rsidRPr="0044746E">
        <w:rPr>
          <w:sz w:val="20"/>
          <w:szCs w:val="20"/>
        </w:rPr>
        <w:t>M.</w:t>
      </w:r>
      <w:r w:rsidRPr="0044746E">
        <w:rPr>
          <w:spacing w:val="-1"/>
          <w:sz w:val="20"/>
          <w:szCs w:val="20"/>
        </w:rPr>
        <w:t xml:space="preserve"> </w:t>
      </w:r>
      <w:r w:rsidRPr="0044746E">
        <w:rPr>
          <w:sz w:val="20"/>
          <w:szCs w:val="20"/>
        </w:rPr>
        <w:t>N.,</w:t>
      </w:r>
      <w:r w:rsidRPr="0044746E">
        <w:rPr>
          <w:spacing w:val="-1"/>
          <w:sz w:val="20"/>
          <w:szCs w:val="20"/>
        </w:rPr>
        <w:t xml:space="preserve"> </w:t>
      </w:r>
      <w:r w:rsidRPr="0044746E">
        <w:rPr>
          <w:sz w:val="20"/>
          <w:szCs w:val="20"/>
        </w:rPr>
        <w:t>&amp;</w:t>
      </w:r>
      <w:r w:rsidRPr="0044746E">
        <w:rPr>
          <w:spacing w:val="-1"/>
          <w:sz w:val="20"/>
          <w:szCs w:val="20"/>
        </w:rPr>
        <w:t xml:space="preserve"> </w:t>
      </w:r>
      <w:r w:rsidRPr="0044746E">
        <w:rPr>
          <w:sz w:val="20"/>
          <w:szCs w:val="20"/>
        </w:rPr>
        <w:t>Zainab,</w:t>
      </w:r>
      <w:r w:rsidRPr="0044746E">
        <w:rPr>
          <w:spacing w:val="-1"/>
          <w:sz w:val="20"/>
          <w:szCs w:val="20"/>
        </w:rPr>
        <w:t xml:space="preserve"> </w:t>
      </w:r>
      <w:r w:rsidRPr="0044746E">
        <w:rPr>
          <w:sz w:val="20"/>
          <w:szCs w:val="20"/>
        </w:rPr>
        <w:t>B.</w:t>
      </w:r>
      <w:r w:rsidRPr="0044746E">
        <w:rPr>
          <w:spacing w:val="-1"/>
          <w:sz w:val="20"/>
          <w:szCs w:val="20"/>
        </w:rPr>
        <w:t xml:space="preserve"> </w:t>
      </w:r>
      <w:r w:rsidRPr="0044746E">
        <w:rPr>
          <w:sz w:val="20"/>
          <w:szCs w:val="20"/>
        </w:rPr>
        <w:t>(2021).</w:t>
      </w:r>
      <w:r w:rsidRPr="0044746E">
        <w:rPr>
          <w:spacing w:val="-1"/>
          <w:sz w:val="20"/>
          <w:szCs w:val="20"/>
        </w:rPr>
        <w:t xml:space="preserve"> </w:t>
      </w:r>
      <w:r w:rsidRPr="0044746E">
        <w:rPr>
          <w:sz w:val="20"/>
          <w:szCs w:val="20"/>
        </w:rPr>
        <w:t>Psychological</w:t>
      </w:r>
      <w:r w:rsidRPr="0044746E">
        <w:rPr>
          <w:spacing w:val="-1"/>
          <w:sz w:val="20"/>
          <w:szCs w:val="20"/>
        </w:rPr>
        <w:t xml:space="preserve"> </w:t>
      </w:r>
      <w:r w:rsidRPr="0044746E">
        <w:rPr>
          <w:sz w:val="20"/>
          <w:szCs w:val="20"/>
        </w:rPr>
        <w:t>capital</w:t>
      </w:r>
      <w:r w:rsidRPr="0044746E">
        <w:rPr>
          <w:spacing w:val="-1"/>
          <w:sz w:val="20"/>
          <w:szCs w:val="20"/>
        </w:rPr>
        <w:t xml:space="preserve"> </w:t>
      </w:r>
      <w:r w:rsidRPr="0044746E">
        <w:rPr>
          <w:sz w:val="20"/>
          <w:szCs w:val="20"/>
        </w:rPr>
        <w:t>as</w:t>
      </w:r>
      <w:r w:rsidRPr="0044746E">
        <w:rPr>
          <w:spacing w:val="-1"/>
          <w:sz w:val="20"/>
          <w:szCs w:val="20"/>
        </w:rPr>
        <w:t xml:space="preserve"> </w:t>
      </w:r>
      <w:r w:rsidRPr="0044746E">
        <w:rPr>
          <w:sz w:val="20"/>
          <w:szCs w:val="20"/>
        </w:rPr>
        <w:t>predictor</w:t>
      </w:r>
      <w:r w:rsidRPr="0044746E">
        <w:rPr>
          <w:spacing w:val="-1"/>
          <w:sz w:val="20"/>
          <w:szCs w:val="20"/>
        </w:rPr>
        <w:t xml:space="preserve"> </w:t>
      </w:r>
      <w:r w:rsidRPr="0044746E">
        <w:rPr>
          <w:sz w:val="20"/>
          <w:szCs w:val="20"/>
        </w:rPr>
        <w:t>of academic achievement among students: The mediating role of self-handicapping behaviors. Pakistan Journal of Psychological Research, 36(2), 301-318.</w:t>
      </w:r>
    </w:p>
    <w:p w:rsidR="007C269E" w:rsidRPr="0044746E" w:rsidRDefault="0005077B" w:rsidP="00AE588E">
      <w:pPr>
        <w:pStyle w:val="BodyText"/>
        <w:numPr>
          <w:ilvl w:val="0"/>
          <w:numId w:val="8"/>
        </w:numPr>
        <w:ind w:right="0"/>
        <w:rPr>
          <w:sz w:val="20"/>
          <w:szCs w:val="20"/>
        </w:rPr>
      </w:pPr>
      <w:proofErr w:type="spellStart"/>
      <w:r w:rsidRPr="0044746E">
        <w:rPr>
          <w:sz w:val="20"/>
          <w:szCs w:val="20"/>
        </w:rPr>
        <w:t>Agbofa</w:t>
      </w:r>
      <w:proofErr w:type="spellEnd"/>
      <w:r w:rsidRPr="0044746E">
        <w:rPr>
          <w:sz w:val="20"/>
          <w:szCs w:val="20"/>
        </w:rPr>
        <w:t>, F. J. K. (2023). Exploring the difference in academic performance determinants between public and private junior high schools. Creative Education, 14, 182-196.</w:t>
      </w:r>
    </w:p>
    <w:p w:rsidR="007C269E" w:rsidRPr="0044746E" w:rsidRDefault="0005077B" w:rsidP="00AE588E">
      <w:pPr>
        <w:pStyle w:val="BodyText"/>
        <w:numPr>
          <w:ilvl w:val="0"/>
          <w:numId w:val="8"/>
        </w:numPr>
        <w:ind w:right="0"/>
        <w:rPr>
          <w:sz w:val="20"/>
          <w:szCs w:val="20"/>
        </w:rPr>
      </w:pPr>
      <w:proofErr w:type="spellStart"/>
      <w:r w:rsidRPr="0044746E">
        <w:rPr>
          <w:sz w:val="20"/>
          <w:szCs w:val="20"/>
        </w:rPr>
        <w:t>Attakumah</w:t>
      </w:r>
      <w:proofErr w:type="spellEnd"/>
      <w:r w:rsidRPr="0044746E">
        <w:rPr>
          <w:sz w:val="20"/>
          <w:szCs w:val="20"/>
        </w:rPr>
        <w:t>, B. (2020). Standardized assessment and student achievement: A review of psychometric properties and practical applications. Educational Assessment Review, 12(3), 145-162.</w:t>
      </w:r>
    </w:p>
    <w:p w:rsidR="007C269E" w:rsidRPr="0044746E" w:rsidRDefault="0005077B" w:rsidP="00AE588E">
      <w:pPr>
        <w:pStyle w:val="ListParagraph"/>
        <w:numPr>
          <w:ilvl w:val="0"/>
          <w:numId w:val="8"/>
        </w:numPr>
        <w:spacing w:before="0"/>
        <w:jc w:val="both"/>
        <w:rPr>
          <w:sz w:val="20"/>
          <w:szCs w:val="20"/>
        </w:rPr>
      </w:pPr>
      <w:r w:rsidRPr="0044746E">
        <w:rPr>
          <w:sz w:val="20"/>
          <w:szCs w:val="20"/>
        </w:rPr>
        <w:t>Bandura,</w:t>
      </w:r>
      <w:r w:rsidRPr="0044746E">
        <w:rPr>
          <w:spacing w:val="-14"/>
          <w:sz w:val="20"/>
          <w:szCs w:val="20"/>
        </w:rPr>
        <w:t xml:space="preserve"> </w:t>
      </w:r>
      <w:r w:rsidRPr="0044746E">
        <w:rPr>
          <w:sz w:val="20"/>
          <w:szCs w:val="20"/>
        </w:rPr>
        <w:t>A.</w:t>
      </w:r>
      <w:r w:rsidRPr="0044746E">
        <w:rPr>
          <w:spacing w:val="-7"/>
          <w:sz w:val="20"/>
          <w:szCs w:val="20"/>
        </w:rPr>
        <w:t xml:space="preserve"> </w:t>
      </w:r>
      <w:r w:rsidRPr="0044746E">
        <w:rPr>
          <w:sz w:val="20"/>
          <w:szCs w:val="20"/>
        </w:rPr>
        <w:t>(1997).</w:t>
      </w:r>
      <w:r w:rsidRPr="0044746E">
        <w:rPr>
          <w:spacing w:val="-5"/>
          <w:sz w:val="20"/>
          <w:szCs w:val="20"/>
        </w:rPr>
        <w:t xml:space="preserve"> </w:t>
      </w:r>
      <w:r w:rsidRPr="0044746E">
        <w:rPr>
          <w:sz w:val="20"/>
          <w:szCs w:val="20"/>
        </w:rPr>
        <w:t>Self-efficacy:</w:t>
      </w:r>
      <w:r w:rsidRPr="0044746E">
        <w:rPr>
          <w:spacing w:val="-4"/>
          <w:sz w:val="20"/>
          <w:szCs w:val="20"/>
        </w:rPr>
        <w:t xml:space="preserve"> </w:t>
      </w:r>
      <w:r w:rsidRPr="0044746E">
        <w:rPr>
          <w:sz w:val="20"/>
          <w:szCs w:val="20"/>
        </w:rPr>
        <w:t>The</w:t>
      </w:r>
      <w:r w:rsidRPr="0044746E">
        <w:rPr>
          <w:spacing w:val="-5"/>
          <w:sz w:val="20"/>
          <w:szCs w:val="20"/>
        </w:rPr>
        <w:t xml:space="preserve"> </w:t>
      </w:r>
      <w:r w:rsidRPr="0044746E">
        <w:rPr>
          <w:sz w:val="20"/>
          <w:szCs w:val="20"/>
        </w:rPr>
        <w:t>exercise</w:t>
      </w:r>
      <w:r w:rsidRPr="0044746E">
        <w:rPr>
          <w:spacing w:val="-4"/>
          <w:sz w:val="20"/>
          <w:szCs w:val="20"/>
        </w:rPr>
        <w:t xml:space="preserve"> </w:t>
      </w:r>
      <w:r w:rsidRPr="0044746E">
        <w:rPr>
          <w:sz w:val="20"/>
          <w:szCs w:val="20"/>
        </w:rPr>
        <w:t>of</w:t>
      </w:r>
      <w:r w:rsidRPr="0044746E">
        <w:rPr>
          <w:spacing w:val="-5"/>
          <w:sz w:val="20"/>
          <w:szCs w:val="20"/>
        </w:rPr>
        <w:t xml:space="preserve"> </w:t>
      </w:r>
      <w:r w:rsidRPr="0044746E">
        <w:rPr>
          <w:sz w:val="20"/>
          <w:szCs w:val="20"/>
        </w:rPr>
        <w:t>control.</w:t>
      </w:r>
      <w:r w:rsidRPr="0044746E">
        <w:rPr>
          <w:spacing w:val="-8"/>
          <w:sz w:val="20"/>
          <w:szCs w:val="20"/>
        </w:rPr>
        <w:t xml:space="preserve"> </w:t>
      </w:r>
      <w:r w:rsidRPr="0044746E">
        <w:rPr>
          <w:sz w:val="20"/>
          <w:szCs w:val="20"/>
        </w:rPr>
        <w:t>W.H.</w:t>
      </w:r>
      <w:r w:rsidRPr="0044746E">
        <w:rPr>
          <w:spacing w:val="-4"/>
          <w:sz w:val="20"/>
          <w:szCs w:val="20"/>
        </w:rPr>
        <w:t xml:space="preserve"> </w:t>
      </w:r>
      <w:r w:rsidRPr="0044746E">
        <w:rPr>
          <w:spacing w:val="-2"/>
          <w:sz w:val="20"/>
          <w:szCs w:val="20"/>
        </w:rPr>
        <w:t>Freeman.</w:t>
      </w:r>
    </w:p>
    <w:p w:rsidR="007C269E" w:rsidRPr="0044746E" w:rsidRDefault="0005077B" w:rsidP="00AE588E">
      <w:pPr>
        <w:pStyle w:val="BodyText"/>
        <w:numPr>
          <w:ilvl w:val="0"/>
          <w:numId w:val="8"/>
        </w:numPr>
        <w:ind w:right="0"/>
        <w:rPr>
          <w:sz w:val="20"/>
          <w:szCs w:val="20"/>
        </w:rPr>
      </w:pPr>
      <w:proofErr w:type="spellStart"/>
      <w:r w:rsidRPr="0044746E">
        <w:rPr>
          <w:sz w:val="20"/>
          <w:szCs w:val="20"/>
        </w:rPr>
        <w:t>Bhati</w:t>
      </w:r>
      <w:proofErr w:type="spellEnd"/>
      <w:r w:rsidRPr="0044746E">
        <w:rPr>
          <w:sz w:val="20"/>
          <w:szCs w:val="20"/>
        </w:rPr>
        <w:t xml:space="preserve">, K., </w:t>
      </w:r>
      <w:proofErr w:type="spellStart"/>
      <w:r w:rsidRPr="0044746E">
        <w:rPr>
          <w:sz w:val="20"/>
          <w:szCs w:val="20"/>
        </w:rPr>
        <w:t>Baral</w:t>
      </w:r>
      <w:proofErr w:type="spellEnd"/>
      <w:r w:rsidRPr="0044746E">
        <w:rPr>
          <w:sz w:val="20"/>
          <w:szCs w:val="20"/>
        </w:rPr>
        <w:t xml:space="preserve">, R., &amp; </w:t>
      </w:r>
      <w:proofErr w:type="spellStart"/>
      <w:r w:rsidRPr="0044746E">
        <w:rPr>
          <w:sz w:val="20"/>
          <w:szCs w:val="20"/>
        </w:rPr>
        <w:t>Meher</w:t>
      </w:r>
      <w:proofErr w:type="spellEnd"/>
      <w:r w:rsidRPr="0044746E">
        <w:rPr>
          <w:sz w:val="20"/>
          <w:szCs w:val="20"/>
        </w:rPr>
        <w:t>, V. (2022). Academic self-efficacy and academic performance among undergraduate students in relation to gender and streams of education. Indonesian Journal of Contemporary Education, 4(2), 87-103.</w:t>
      </w:r>
    </w:p>
    <w:p w:rsidR="007C269E" w:rsidRPr="00040E2B" w:rsidRDefault="0005077B" w:rsidP="00040E2B">
      <w:pPr>
        <w:pStyle w:val="ListParagraph"/>
        <w:numPr>
          <w:ilvl w:val="0"/>
          <w:numId w:val="8"/>
        </w:numPr>
        <w:spacing w:before="0"/>
        <w:jc w:val="both"/>
        <w:rPr>
          <w:sz w:val="20"/>
          <w:szCs w:val="20"/>
        </w:rPr>
      </w:pPr>
      <w:r w:rsidRPr="0044746E">
        <w:rPr>
          <w:sz w:val="20"/>
          <w:szCs w:val="20"/>
        </w:rPr>
        <w:t>Botswana</w:t>
      </w:r>
      <w:r w:rsidRPr="0044746E">
        <w:rPr>
          <w:spacing w:val="45"/>
          <w:sz w:val="20"/>
          <w:szCs w:val="20"/>
        </w:rPr>
        <w:t xml:space="preserve"> </w:t>
      </w:r>
      <w:r w:rsidRPr="0044746E">
        <w:rPr>
          <w:sz w:val="20"/>
          <w:szCs w:val="20"/>
        </w:rPr>
        <w:t>Examination</w:t>
      </w:r>
      <w:r w:rsidRPr="0044746E">
        <w:rPr>
          <w:spacing w:val="47"/>
          <w:sz w:val="20"/>
          <w:szCs w:val="20"/>
        </w:rPr>
        <w:t xml:space="preserve"> </w:t>
      </w:r>
      <w:r w:rsidRPr="0044746E">
        <w:rPr>
          <w:sz w:val="20"/>
          <w:szCs w:val="20"/>
        </w:rPr>
        <w:t>Council.</w:t>
      </w:r>
      <w:r w:rsidRPr="0044746E">
        <w:rPr>
          <w:spacing w:val="47"/>
          <w:sz w:val="20"/>
          <w:szCs w:val="20"/>
        </w:rPr>
        <w:t xml:space="preserve"> </w:t>
      </w:r>
      <w:r w:rsidRPr="0044746E">
        <w:rPr>
          <w:sz w:val="20"/>
          <w:szCs w:val="20"/>
        </w:rPr>
        <w:t>(2022).</w:t>
      </w:r>
      <w:r w:rsidRPr="0044746E">
        <w:rPr>
          <w:spacing w:val="47"/>
          <w:sz w:val="20"/>
          <w:szCs w:val="20"/>
        </w:rPr>
        <w:t xml:space="preserve"> </w:t>
      </w:r>
      <w:r w:rsidRPr="0044746E">
        <w:rPr>
          <w:sz w:val="20"/>
          <w:szCs w:val="20"/>
        </w:rPr>
        <w:t>Junior</w:t>
      </w:r>
      <w:r w:rsidRPr="0044746E">
        <w:rPr>
          <w:spacing w:val="47"/>
          <w:sz w:val="20"/>
          <w:szCs w:val="20"/>
        </w:rPr>
        <w:t xml:space="preserve"> </w:t>
      </w:r>
      <w:r w:rsidRPr="0044746E">
        <w:rPr>
          <w:sz w:val="20"/>
          <w:szCs w:val="20"/>
        </w:rPr>
        <w:t>Certificate</w:t>
      </w:r>
      <w:r w:rsidRPr="0044746E">
        <w:rPr>
          <w:spacing w:val="47"/>
          <w:sz w:val="20"/>
          <w:szCs w:val="20"/>
        </w:rPr>
        <w:t xml:space="preserve"> </w:t>
      </w:r>
      <w:r w:rsidRPr="0044746E">
        <w:rPr>
          <w:sz w:val="20"/>
          <w:szCs w:val="20"/>
        </w:rPr>
        <w:t>Examination</w:t>
      </w:r>
      <w:r w:rsidRPr="0044746E">
        <w:rPr>
          <w:spacing w:val="47"/>
          <w:sz w:val="20"/>
          <w:szCs w:val="20"/>
        </w:rPr>
        <w:t xml:space="preserve"> </w:t>
      </w:r>
      <w:r w:rsidRPr="0044746E">
        <w:rPr>
          <w:sz w:val="20"/>
          <w:szCs w:val="20"/>
        </w:rPr>
        <w:t>statistical</w:t>
      </w:r>
      <w:r w:rsidRPr="0044746E">
        <w:rPr>
          <w:spacing w:val="47"/>
          <w:sz w:val="20"/>
          <w:szCs w:val="20"/>
        </w:rPr>
        <w:t xml:space="preserve"> </w:t>
      </w:r>
      <w:r w:rsidRPr="0044746E">
        <w:rPr>
          <w:sz w:val="20"/>
          <w:szCs w:val="20"/>
        </w:rPr>
        <w:t>report</w:t>
      </w:r>
      <w:r w:rsidRPr="0044746E">
        <w:rPr>
          <w:spacing w:val="47"/>
          <w:sz w:val="20"/>
          <w:szCs w:val="20"/>
        </w:rPr>
        <w:t xml:space="preserve"> </w:t>
      </w:r>
      <w:r w:rsidRPr="0044746E">
        <w:rPr>
          <w:sz w:val="20"/>
          <w:szCs w:val="20"/>
        </w:rPr>
        <w:t>2018-</w:t>
      </w:r>
      <w:r w:rsidRPr="0044746E">
        <w:rPr>
          <w:spacing w:val="-2"/>
          <w:sz w:val="20"/>
          <w:szCs w:val="20"/>
        </w:rPr>
        <w:t>2022.</w:t>
      </w:r>
      <w:r w:rsidR="00040E2B">
        <w:rPr>
          <w:spacing w:val="-2"/>
          <w:sz w:val="20"/>
          <w:szCs w:val="20"/>
        </w:rPr>
        <w:t xml:space="preserve"> </w:t>
      </w:r>
      <w:r w:rsidRPr="00040E2B">
        <w:rPr>
          <w:sz w:val="20"/>
          <w:szCs w:val="20"/>
        </w:rPr>
        <w:t xml:space="preserve">BEC </w:t>
      </w:r>
      <w:r w:rsidRPr="00040E2B">
        <w:rPr>
          <w:spacing w:val="-2"/>
          <w:sz w:val="20"/>
          <w:szCs w:val="20"/>
        </w:rPr>
        <w:t>Publications.</w:t>
      </w:r>
    </w:p>
    <w:p w:rsidR="007C269E" w:rsidRPr="0044746E" w:rsidRDefault="0005077B" w:rsidP="00AE588E">
      <w:pPr>
        <w:pStyle w:val="BodyText"/>
        <w:numPr>
          <w:ilvl w:val="0"/>
          <w:numId w:val="8"/>
        </w:numPr>
        <w:ind w:right="0"/>
        <w:rPr>
          <w:sz w:val="20"/>
          <w:szCs w:val="20"/>
        </w:rPr>
      </w:pPr>
      <w:r w:rsidRPr="0044746E">
        <w:rPr>
          <w:sz w:val="20"/>
          <w:szCs w:val="20"/>
        </w:rPr>
        <w:t xml:space="preserve">Bren, E. A., </w:t>
      </w:r>
      <w:proofErr w:type="spellStart"/>
      <w:r w:rsidRPr="0044746E">
        <w:rPr>
          <w:sz w:val="20"/>
          <w:szCs w:val="20"/>
        </w:rPr>
        <w:t>Nketiah</w:t>
      </w:r>
      <w:proofErr w:type="spellEnd"/>
      <w:r w:rsidRPr="0044746E">
        <w:rPr>
          <w:sz w:val="20"/>
          <w:szCs w:val="20"/>
        </w:rPr>
        <w:t xml:space="preserve">, B., &amp; </w:t>
      </w:r>
      <w:proofErr w:type="spellStart"/>
      <w:r w:rsidRPr="0044746E">
        <w:rPr>
          <w:sz w:val="20"/>
          <w:szCs w:val="20"/>
        </w:rPr>
        <w:t>Koranteng</w:t>
      </w:r>
      <w:proofErr w:type="spellEnd"/>
      <w:r w:rsidRPr="0044746E">
        <w:rPr>
          <w:sz w:val="20"/>
          <w:szCs w:val="20"/>
        </w:rPr>
        <w:t>, R. (2021). A literature review of academic performance: An insight</w:t>
      </w:r>
      <w:r w:rsidRPr="0044746E">
        <w:rPr>
          <w:spacing w:val="-2"/>
          <w:sz w:val="20"/>
          <w:szCs w:val="20"/>
        </w:rPr>
        <w:t xml:space="preserve"> </w:t>
      </w:r>
      <w:r w:rsidRPr="0044746E">
        <w:rPr>
          <w:sz w:val="20"/>
          <w:szCs w:val="20"/>
        </w:rPr>
        <w:t>into</w:t>
      </w:r>
      <w:r w:rsidRPr="0044746E">
        <w:rPr>
          <w:spacing w:val="-2"/>
          <w:sz w:val="20"/>
          <w:szCs w:val="20"/>
        </w:rPr>
        <w:t xml:space="preserve"> </w:t>
      </w:r>
      <w:r w:rsidRPr="0044746E">
        <w:rPr>
          <w:sz w:val="20"/>
          <w:szCs w:val="20"/>
        </w:rPr>
        <w:t>factors</w:t>
      </w:r>
      <w:r w:rsidRPr="0044746E">
        <w:rPr>
          <w:spacing w:val="-2"/>
          <w:sz w:val="20"/>
          <w:szCs w:val="20"/>
        </w:rPr>
        <w:t xml:space="preserve"> </w:t>
      </w:r>
      <w:r w:rsidRPr="0044746E">
        <w:rPr>
          <w:sz w:val="20"/>
          <w:szCs w:val="20"/>
        </w:rPr>
        <w:t>and</w:t>
      </w:r>
      <w:r w:rsidRPr="0044746E">
        <w:rPr>
          <w:spacing w:val="-2"/>
          <w:sz w:val="20"/>
          <w:szCs w:val="20"/>
        </w:rPr>
        <w:t xml:space="preserve"> </w:t>
      </w:r>
      <w:r w:rsidRPr="0044746E">
        <w:rPr>
          <w:sz w:val="20"/>
          <w:szCs w:val="20"/>
        </w:rPr>
        <w:t>their</w:t>
      </w:r>
      <w:r w:rsidRPr="0044746E">
        <w:rPr>
          <w:spacing w:val="-2"/>
          <w:sz w:val="20"/>
          <w:szCs w:val="20"/>
        </w:rPr>
        <w:t xml:space="preserve"> </w:t>
      </w:r>
      <w:r w:rsidRPr="0044746E">
        <w:rPr>
          <w:sz w:val="20"/>
          <w:szCs w:val="20"/>
        </w:rPr>
        <w:t>influences</w:t>
      </w:r>
      <w:r w:rsidRPr="0044746E">
        <w:rPr>
          <w:spacing w:val="-2"/>
          <w:sz w:val="20"/>
          <w:szCs w:val="20"/>
        </w:rPr>
        <w:t xml:space="preserve"> </w:t>
      </w:r>
      <w:r w:rsidRPr="0044746E">
        <w:rPr>
          <w:sz w:val="20"/>
          <w:szCs w:val="20"/>
        </w:rPr>
        <w:t>on</w:t>
      </w:r>
      <w:r w:rsidRPr="0044746E">
        <w:rPr>
          <w:spacing w:val="-2"/>
          <w:sz w:val="20"/>
          <w:szCs w:val="20"/>
        </w:rPr>
        <w:t xml:space="preserve"> </w:t>
      </w:r>
      <w:r w:rsidRPr="0044746E">
        <w:rPr>
          <w:sz w:val="20"/>
          <w:szCs w:val="20"/>
        </w:rPr>
        <w:t>academic</w:t>
      </w:r>
      <w:r w:rsidRPr="0044746E">
        <w:rPr>
          <w:spacing w:val="-2"/>
          <w:sz w:val="20"/>
          <w:szCs w:val="20"/>
        </w:rPr>
        <w:t xml:space="preserve"> </w:t>
      </w:r>
      <w:r w:rsidRPr="0044746E">
        <w:rPr>
          <w:sz w:val="20"/>
          <w:szCs w:val="20"/>
        </w:rPr>
        <w:t>outcomes</w:t>
      </w:r>
      <w:r w:rsidRPr="0044746E">
        <w:rPr>
          <w:spacing w:val="-2"/>
          <w:sz w:val="20"/>
          <w:szCs w:val="20"/>
        </w:rPr>
        <w:t xml:space="preserve"> </w:t>
      </w:r>
      <w:r w:rsidRPr="0044746E">
        <w:rPr>
          <w:sz w:val="20"/>
          <w:szCs w:val="20"/>
        </w:rPr>
        <w:t>of</w:t>
      </w:r>
      <w:r w:rsidRPr="0044746E">
        <w:rPr>
          <w:spacing w:val="-2"/>
          <w:sz w:val="20"/>
          <w:szCs w:val="20"/>
        </w:rPr>
        <w:t xml:space="preserve"> </w:t>
      </w:r>
      <w:r w:rsidRPr="0044746E">
        <w:rPr>
          <w:sz w:val="20"/>
          <w:szCs w:val="20"/>
        </w:rPr>
        <w:t>students</w:t>
      </w:r>
      <w:r w:rsidRPr="0044746E">
        <w:rPr>
          <w:spacing w:val="-2"/>
          <w:sz w:val="20"/>
          <w:szCs w:val="20"/>
        </w:rPr>
        <w:t xml:space="preserve"> </w:t>
      </w:r>
      <w:r w:rsidRPr="0044746E">
        <w:rPr>
          <w:sz w:val="20"/>
          <w:szCs w:val="20"/>
        </w:rPr>
        <w:t>at</w:t>
      </w:r>
      <w:r w:rsidRPr="0044746E">
        <w:rPr>
          <w:spacing w:val="-2"/>
          <w:sz w:val="20"/>
          <w:szCs w:val="20"/>
        </w:rPr>
        <w:t xml:space="preserve"> </w:t>
      </w:r>
      <w:r w:rsidRPr="0044746E">
        <w:rPr>
          <w:sz w:val="20"/>
          <w:szCs w:val="20"/>
        </w:rPr>
        <w:t>senior</w:t>
      </w:r>
      <w:r w:rsidRPr="0044746E">
        <w:rPr>
          <w:spacing w:val="-2"/>
          <w:sz w:val="20"/>
          <w:szCs w:val="20"/>
        </w:rPr>
        <w:t xml:space="preserve"> </w:t>
      </w:r>
      <w:r w:rsidRPr="0044746E">
        <w:rPr>
          <w:sz w:val="20"/>
          <w:szCs w:val="20"/>
        </w:rPr>
        <w:t>high</w:t>
      </w:r>
      <w:r w:rsidRPr="0044746E">
        <w:rPr>
          <w:spacing w:val="-2"/>
          <w:sz w:val="20"/>
          <w:szCs w:val="20"/>
        </w:rPr>
        <w:t xml:space="preserve"> </w:t>
      </w:r>
      <w:r w:rsidRPr="0044746E">
        <w:rPr>
          <w:sz w:val="20"/>
          <w:szCs w:val="20"/>
        </w:rPr>
        <w:t>schools.</w:t>
      </w:r>
      <w:r w:rsidRPr="0044746E">
        <w:rPr>
          <w:spacing w:val="-2"/>
          <w:sz w:val="20"/>
          <w:szCs w:val="20"/>
        </w:rPr>
        <w:t xml:space="preserve"> </w:t>
      </w:r>
      <w:r w:rsidRPr="0044746E">
        <w:rPr>
          <w:sz w:val="20"/>
          <w:szCs w:val="20"/>
        </w:rPr>
        <w:t>Open Access Library Journal, 8(6), 1-14.</w:t>
      </w:r>
    </w:p>
    <w:p w:rsidR="007C269E" w:rsidRPr="0044746E" w:rsidRDefault="0005077B" w:rsidP="00AE588E">
      <w:pPr>
        <w:pStyle w:val="ListParagraph"/>
        <w:numPr>
          <w:ilvl w:val="0"/>
          <w:numId w:val="8"/>
        </w:numPr>
        <w:spacing w:before="0"/>
        <w:jc w:val="both"/>
        <w:rPr>
          <w:sz w:val="20"/>
          <w:szCs w:val="20"/>
        </w:rPr>
      </w:pPr>
      <w:r w:rsidRPr="0044746E">
        <w:rPr>
          <w:sz w:val="20"/>
          <w:szCs w:val="20"/>
        </w:rPr>
        <w:t xml:space="preserve">Chaudhary, R., &amp; </w:t>
      </w:r>
      <w:proofErr w:type="spellStart"/>
      <w:r w:rsidRPr="0044746E">
        <w:rPr>
          <w:sz w:val="20"/>
          <w:szCs w:val="20"/>
        </w:rPr>
        <w:t>Narad</w:t>
      </w:r>
      <w:proofErr w:type="spellEnd"/>
      <w:r w:rsidRPr="0044746E">
        <w:rPr>
          <w:sz w:val="20"/>
          <w:szCs w:val="20"/>
        </w:rPr>
        <w:t>, A. (2022). Relationship in psychological capital and academic achievement of adolescents. Journal of Positive School Psychology, 6(2), 2274-2281.</w:t>
      </w:r>
    </w:p>
    <w:p w:rsidR="007C269E" w:rsidRPr="0044746E" w:rsidRDefault="0005077B" w:rsidP="00AE588E">
      <w:pPr>
        <w:pStyle w:val="BodyText"/>
        <w:numPr>
          <w:ilvl w:val="0"/>
          <w:numId w:val="8"/>
        </w:numPr>
        <w:ind w:right="0"/>
        <w:rPr>
          <w:sz w:val="20"/>
          <w:szCs w:val="20"/>
        </w:rPr>
      </w:pPr>
      <w:proofErr w:type="spellStart"/>
      <w:r w:rsidRPr="0044746E">
        <w:rPr>
          <w:sz w:val="20"/>
          <w:szCs w:val="20"/>
        </w:rPr>
        <w:t>Datu</w:t>
      </w:r>
      <w:proofErr w:type="spellEnd"/>
      <w:r w:rsidRPr="0044746E">
        <w:rPr>
          <w:sz w:val="20"/>
          <w:szCs w:val="20"/>
        </w:rPr>
        <w:t>, J. A., King, R. B., &amp; Valdez, J. P. M. (2018). Psychological capital bolsters motivation, engagement, and achievement: Cross-sectional and longitudinal studies. Journal of Positive Psychology, 13(3), 260-270.</w:t>
      </w:r>
    </w:p>
    <w:p w:rsidR="007C269E" w:rsidRPr="0044746E" w:rsidRDefault="0005077B" w:rsidP="00AE588E">
      <w:pPr>
        <w:pStyle w:val="BodyText"/>
        <w:numPr>
          <w:ilvl w:val="0"/>
          <w:numId w:val="8"/>
        </w:numPr>
        <w:ind w:right="0"/>
        <w:rPr>
          <w:sz w:val="20"/>
          <w:szCs w:val="20"/>
        </w:rPr>
      </w:pPr>
      <w:proofErr w:type="spellStart"/>
      <w:r w:rsidRPr="0044746E">
        <w:rPr>
          <w:sz w:val="20"/>
          <w:szCs w:val="20"/>
        </w:rPr>
        <w:t>Gapa</w:t>
      </w:r>
      <w:proofErr w:type="spellEnd"/>
      <w:r w:rsidRPr="0044746E">
        <w:rPr>
          <w:sz w:val="20"/>
          <w:szCs w:val="20"/>
        </w:rPr>
        <w:t>, B. P. (2017). Minority language groups and educational marginalization in Botswana. African Education Review, 14(2), 142-158.</w:t>
      </w:r>
    </w:p>
    <w:p w:rsidR="007C269E" w:rsidRPr="0044746E" w:rsidRDefault="0005077B" w:rsidP="00AE588E">
      <w:pPr>
        <w:pStyle w:val="BodyText"/>
        <w:numPr>
          <w:ilvl w:val="0"/>
          <w:numId w:val="8"/>
        </w:numPr>
        <w:ind w:right="0"/>
        <w:rPr>
          <w:sz w:val="20"/>
          <w:szCs w:val="20"/>
        </w:rPr>
      </w:pPr>
      <w:proofErr w:type="spellStart"/>
      <w:r w:rsidRPr="0044746E">
        <w:rPr>
          <w:sz w:val="20"/>
          <w:szCs w:val="20"/>
        </w:rPr>
        <w:t>Godarznaseri</w:t>
      </w:r>
      <w:proofErr w:type="spellEnd"/>
      <w:r w:rsidRPr="0044746E">
        <w:rPr>
          <w:sz w:val="20"/>
          <w:szCs w:val="20"/>
        </w:rPr>
        <w:t>, E., &amp; Shokri, O. (2017). Sex differences in academic self-handicapping: The role of achievement goal orientations. Contemporary Psychology, 12(2), 128-141.</w:t>
      </w:r>
    </w:p>
    <w:p w:rsidR="007C269E" w:rsidRPr="0044746E" w:rsidRDefault="0005077B" w:rsidP="00AE588E">
      <w:pPr>
        <w:pStyle w:val="ListParagraph"/>
        <w:numPr>
          <w:ilvl w:val="0"/>
          <w:numId w:val="8"/>
        </w:numPr>
        <w:spacing w:before="0"/>
        <w:jc w:val="both"/>
        <w:rPr>
          <w:sz w:val="20"/>
          <w:szCs w:val="20"/>
        </w:rPr>
      </w:pPr>
      <w:proofErr w:type="spellStart"/>
      <w:r w:rsidRPr="0044746E">
        <w:rPr>
          <w:sz w:val="20"/>
          <w:szCs w:val="20"/>
        </w:rPr>
        <w:t>Gravetter</w:t>
      </w:r>
      <w:proofErr w:type="spellEnd"/>
      <w:r w:rsidRPr="0044746E">
        <w:rPr>
          <w:sz w:val="20"/>
          <w:szCs w:val="20"/>
        </w:rPr>
        <w:t>,</w:t>
      </w:r>
      <w:r w:rsidRPr="0044746E">
        <w:rPr>
          <w:spacing w:val="49"/>
          <w:sz w:val="20"/>
          <w:szCs w:val="20"/>
        </w:rPr>
        <w:t xml:space="preserve"> </w:t>
      </w:r>
      <w:r w:rsidRPr="0044746E">
        <w:rPr>
          <w:sz w:val="20"/>
          <w:szCs w:val="20"/>
        </w:rPr>
        <w:t>F.</w:t>
      </w:r>
      <w:r w:rsidRPr="0044746E">
        <w:rPr>
          <w:spacing w:val="52"/>
          <w:sz w:val="20"/>
          <w:szCs w:val="20"/>
        </w:rPr>
        <w:t xml:space="preserve"> </w:t>
      </w:r>
      <w:r w:rsidRPr="0044746E">
        <w:rPr>
          <w:sz w:val="20"/>
          <w:szCs w:val="20"/>
        </w:rPr>
        <w:t>J.,</w:t>
      </w:r>
      <w:r w:rsidRPr="0044746E">
        <w:rPr>
          <w:spacing w:val="51"/>
          <w:sz w:val="20"/>
          <w:szCs w:val="20"/>
        </w:rPr>
        <w:t xml:space="preserve"> </w:t>
      </w:r>
      <w:r w:rsidRPr="0044746E">
        <w:rPr>
          <w:sz w:val="20"/>
          <w:szCs w:val="20"/>
        </w:rPr>
        <w:t>&amp;</w:t>
      </w:r>
      <w:r w:rsidRPr="0044746E">
        <w:rPr>
          <w:spacing w:val="52"/>
          <w:sz w:val="20"/>
          <w:szCs w:val="20"/>
        </w:rPr>
        <w:t xml:space="preserve"> </w:t>
      </w:r>
      <w:proofErr w:type="spellStart"/>
      <w:r w:rsidRPr="0044746E">
        <w:rPr>
          <w:sz w:val="20"/>
          <w:szCs w:val="20"/>
        </w:rPr>
        <w:t>Forzano</w:t>
      </w:r>
      <w:proofErr w:type="spellEnd"/>
      <w:r w:rsidRPr="0044746E">
        <w:rPr>
          <w:sz w:val="20"/>
          <w:szCs w:val="20"/>
        </w:rPr>
        <w:t>,</w:t>
      </w:r>
      <w:r w:rsidRPr="0044746E">
        <w:rPr>
          <w:spacing w:val="52"/>
          <w:sz w:val="20"/>
          <w:szCs w:val="20"/>
        </w:rPr>
        <w:t xml:space="preserve"> </w:t>
      </w:r>
      <w:r w:rsidRPr="0044746E">
        <w:rPr>
          <w:sz w:val="20"/>
          <w:szCs w:val="20"/>
        </w:rPr>
        <w:t>L.</w:t>
      </w:r>
      <w:r w:rsidRPr="0044746E">
        <w:rPr>
          <w:spacing w:val="51"/>
          <w:sz w:val="20"/>
          <w:szCs w:val="20"/>
        </w:rPr>
        <w:t xml:space="preserve"> </w:t>
      </w:r>
      <w:r w:rsidRPr="0044746E">
        <w:rPr>
          <w:sz w:val="20"/>
          <w:szCs w:val="20"/>
        </w:rPr>
        <w:t>B.</w:t>
      </w:r>
      <w:r w:rsidRPr="0044746E">
        <w:rPr>
          <w:spacing w:val="52"/>
          <w:sz w:val="20"/>
          <w:szCs w:val="20"/>
        </w:rPr>
        <w:t xml:space="preserve"> </w:t>
      </w:r>
      <w:r w:rsidRPr="0044746E">
        <w:rPr>
          <w:sz w:val="20"/>
          <w:szCs w:val="20"/>
        </w:rPr>
        <w:t>(2020).</w:t>
      </w:r>
      <w:r w:rsidRPr="0044746E">
        <w:rPr>
          <w:spacing w:val="51"/>
          <w:sz w:val="20"/>
          <w:szCs w:val="20"/>
        </w:rPr>
        <w:t xml:space="preserve"> </w:t>
      </w:r>
      <w:r w:rsidRPr="0044746E">
        <w:rPr>
          <w:sz w:val="20"/>
          <w:szCs w:val="20"/>
        </w:rPr>
        <w:t>Research</w:t>
      </w:r>
      <w:r w:rsidRPr="0044746E">
        <w:rPr>
          <w:spacing w:val="52"/>
          <w:sz w:val="20"/>
          <w:szCs w:val="20"/>
        </w:rPr>
        <w:t xml:space="preserve"> </w:t>
      </w:r>
      <w:r w:rsidRPr="0044746E">
        <w:rPr>
          <w:sz w:val="20"/>
          <w:szCs w:val="20"/>
        </w:rPr>
        <w:t>methods</w:t>
      </w:r>
      <w:r w:rsidRPr="0044746E">
        <w:rPr>
          <w:spacing w:val="52"/>
          <w:sz w:val="20"/>
          <w:szCs w:val="20"/>
        </w:rPr>
        <w:t xml:space="preserve"> </w:t>
      </w:r>
      <w:r w:rsidRPr="0044746E">
        <w:rPr>
          <w:sz w:val="20"/>
          <w:szCs w:val="20"/>
        </w:rPr>
        <w:t>for</w:t>
      </w:r>
      <w:r w:rsidRPr="0044746E">
        <w:rPr>
          <w:spacing w:val="51"/>
          <w:sz w:val="20"/>
          <w:szCs w:val="20"/>
        </w:rPr>
        <w:t xml:space="preserve"> </w:t>
      </w:r>
      <w:r w:rsidRPr="0044746E">
        <w:rPr>
          <w:sz w:val="20"/>
          <w:szCs w:val="20"/>
        </w:rPr>
        <w:t>the</w:t>
      </w:r>
      <w:r w:rsidRPr="0044746E">
        <w:rPr>
          <w:spacing w:val="52"/>
          <w:sz w:val="20"/>
          <w:szCs w:val="20"/>
        </w:rPr>
        <w:t xml:space="preserve"> </w:t>
      </w:r>
      <w:r w:rsidRPr="0044746E">
        <w:rPr>
          <w:sz w:val="20"/>
          <w:szCs w:val="20"/>
        </w:rPr>
        <w:t>behavioral</w:t>
      </w:r>
      <w:r w:rsidRPr="0044746E">
        <w:rPr>
          <w:spacing w:val="51"/>
          <w:sz w:val="20"/>
          <w:szCs w:val="20"/>
        </w:rPr>
        <w:t xml:space="preserve"> </w:t>
      </w:r>
      <w:r w:rsidRPr="0044746E">
        <w:rPr>
          <w:sz w:val="20"/>
          <w:szCs w:val="20"/>
        </w:rPr>
        <w:t>sciences</w:t>
      </w:r>
      <w:r w:rsidRPr="0044746E">
        <w:rPr>
          <w:spacing w:val="52"/>
          <w:sz w:val="20"/>
          <w:szCs w:val="20"/>
        </w:rPr>
        <w:t xml:space="preserve"> </w:t>
      </w:r>
      <w:r w:rsidRPr="0044746E">
        <w:rPr>
          <w:sz w:val="20"/>
          <w:szCs w:val="20"/>
        </w:rPr>
        <w:t>(6th</w:t>
      </w:r>
      <w:r w:rsidRPr="0044746E">
        <w:rPr>
          <w:spacing w:val="52"/>
          <w:sz w:val="20"/>
          <w:szCs w:val="20"/>
        </w:rPr>
        <w:t xml:space="preserve"> </w:t>
      </w:r>
      <w:r w:rsidRPr="0044746E">
        <w:rPr>
          <w:spacing w:val="-2"/>
          <w:sz w:val="20"/>
          <w:szCs w:val="20"/>
        </w:rPr>
        <w:t>ed.).</w:t>
      </w:r>
    </w:p>
    <w:p w:rsidR="007C269E" w:rsidRPr="0044746E" w:rsidRDefault="0005077B" w:rsidP="00AE588E">
      <w:pPr>
        <w:pStyle w:val="BodyText"/>
        <w:numPr>
          <w:ilvl w:val="0"/>
          <w:numId w:val="8"/>
        </w:numPr>
        <w:ind w:right="0"/>
        <w:rPr>
          <w:sz w:val="20"/>
          <w:szCs w:val="20"/>
        </w:rPr>
      </w:pPr>
      <w:r w:rsidRPr="0044746E">
        <w:rPr>
          <w:sz w:val="20"/>
          <w:szCs w:val="20"/>
        </w:rPr>
        <w:t xml:space="preserve">Cengage </w:t>
      </w:r>
      <w:r w:rsidRPr="0044746E">
        <w:rPr>
          <w:spacing w:val="-2"/>
          <w:sz w:val="20"/>
          <w:szCs w:val="20"/>
        </w:rPr>
        <w:t>Learning.</w:t>
      </w:r>
    </w:p>
    <w:p w:rsidR="007C269E" w:rsidRPr="0044746E" w:rsidRDefault="0005077B" w:rsidP="00AE588E">
      <w:pPr>
        <w:pStyle w:val="ListParagraph"/>
        <w:numPr>
          <w:ilvl w:val="0"/>
          <w:numId w:val="8"/>
        </w:numPr>
        <w:spacing w:before="0"/>
        <w:jc w:val="both"/>
        <w:rPr>
          <w:sz w:val="20"/>
          <w:szCs w:val="20"/>
        </w:rPr>
      </w:pPr>
      <w:r w:rsidRPr="0044746E">
        <w:rPr>
          <w:sz w:val="20"/>
          <w:szCs w:val="20"/>
        </w:rPr>
        <w:t xml:space="preserve">Gupta, S., &amp; </w:t>
      </w:r>
      <w:proofErr w:type="spellStart"/>
      <w:r w:rsidRPr="0044746E">
        <w:rPr>
          <w:sz w:val="20"/>
          <w:szCs w:val="20"/>
        </w:rPr>
        <w:t>Geetika</w:t>
      </w:r>
      <w:proofErr w:type="spellEnd"/>
      <w:r w:rsidRPr="0044746E">
        <w:rPr>
          <w:sz w:val="20"/>
          <w:szCs w:val="20"/>
        </w:rPr>
        <w:t>, M. (2020). Academic self-handicapping scale: Development and validation in</w:t>
      </w:r>
      <w:r w:rsidRPr="0044746E">
        <w:rPr>
          <w:spacing w:val="40"/>
          <w:sz w:val="20"/>
          <w:szCs w:val="20"/>
        </w:rPr>
        <w:t xml:space="preserve"> </w:t>
      </w:r>
      <w:r w:rsidRPr="0044746E">
        <w:rPr>
          <w:sz w:val="20"/>
          <w:szCs w:val="20"/>
        </w:rPr>
        <w:t>India. International Journal of Instruction, 13(4), 1-16.</w:t>
      </w:r>
    </w:p>
    <w:p w:rsidR="007C269E" w:rsidRPr="0044746E" w:rsidRDefault="0005077B" w:rsidP="00AE588E">
      <w:pPr>
        <w:pStyle w:val="ListParagraph"/>
        <w:numPr>
          <w:ilvl w:val="0"/>
          <w:numId w:val="8"/>
        </w:numPr>
        <w:spacing w:before="0"/>
        <w:jc w:val="both"/>
        <w:rPr>
          <w:sz w:val="20"/>
          <w:szCs w:val="20"/>
        </w:rPr>
      </w:pPr>
      <w:r w:rsidRPr="0044746E">
        <w:rPr>
          <w:sz w:val="20"/>
          <w:szCs w:val="20"/>
        </w:rPr>
        <w:t>Hatem, S., Halim, A., &amp; Yusof, N. (2022). Normality assessment using skewness and kurtosis: Practical guidelines for researchers. Malaysian Journal of Educational Statistics, 15(1), 34-48.</w:t>
      </w:r>
    </w:p>
    <w:p w:rsidR="007C269E" w:rsidRPr="0044746E" w:rsidRDefault="0005077B" w:rsidP="00AE588E">
      <w:pPr>
        <w:pStyle w:val="BodyText"/>
        <w:numPr>
          <w:ilvl w:val="0"/>
          <w:numId w:val="8"/>
        </w:numPr>
        <w:ind w:right="0"/>
        <w:rPr>
          <w:sz w:val="20"/>
          <w:szCs w:val="20"/>
        </w:rPr>
      </w:pPr>
      <w:r w:rsidRPr="0044746E">
        <w:rPr>
          <w:sz w:val="20"/>
          <w:szCs w:val="20"/>
        </w:rPr>
        <w:t xml:space="preserve">Jones, E. E., &amp; </w:t>
      </w:r>
      <w:proofErr w:type="spellStart"/>
      <w:r w:rsidRPr="0044746E">
        <w:rPr>
          <w:sz w:val="20"/>
          <w:szCs w:val="20"/>
        </w:rPr>
        <w:t>Berglas</w:t>
      </w:r>
      <w:proofErr w:type="spellEnd"/>
      <w:r w:rsidRPr="0044746E">
        <w:rPr>
          <w:sz w:val="20"/>
          <w:szCs w:val="20"/>
        </w:rPr>
        <w:t>, S. (1978). Control of attributions about the self through self-handicapping strategies:</w:t>
      </w:r>
      <w:r w:rsidRPr="0044746E">
        <w:rPr>
          <w:spacing w:val="-1"/>
          <w:sz w:val="20"/>
          <w:szCs w:val="20"/>
        </w:rPr>
        <w:t xml:space="preserve"> </w:t>
      </w:r>
      <w:r w:rsidRPr="0044746E">
        <w:rPr>
          <w:sz w:val="20"/>
          <w:szCs w:val="20"/>
        </w:rPr>
        <w:t>The</w:t>
      </w:r>
      <w:r w:rsidRPr="0044746E">
        <w:rPr>
          <w:spacing w:val="-1"/>
          <w:sz w:val="20"/>
          <w:szCs w:val="20"/>
        </w:rPr>
        <w:t xml:space="preserve"> </w:t>
      </w:r>
      <w:r w:rsidRPr="0044746E">
        <w:rPr>
          <w:sz w:val="20"/>
          <w:szCs w:val="20"/>
        </w:rPr>
        <w:t>appeal</w:t>
      </w:r>
      <w:r w:rsidRPr="0044746E">
        <w:rPr>
          <w:spacing w:val="-1"/>
          <w:sz w:val="20"/>
          <w:szCs w:val="20"/>
        </w:rPr>
        <w:t xml:space="preserve"> </w:t>
      </w:r>
      <w:r w:rsidRPr="0044746E">
        <w:rPr>
          <w:sz w:val="20"/>
          <w:szCs w:val="20"/>
        </w:rPr>
        <w:t>of</w:t>
      </w:r>
      <w:r w:rsidRPr="0044746E">
        <w:rPr>
          <w:spacing w:val="-1"/>
          <w:sz w:val="20"/>
          <w:szCs w:val="20"/>
        </w:rPr>
        <w:t xml:space="preserve"> </w:t>
      </w:r>
      <w:r w:rsidRPr="0044746E">
        <w:rPr>
          <w:sz w:val="20"/>
          <w:szCs w:val="20"/>
        </w:rPr>
        <w:t>alcohol</w:t>
      </w:r>
      <w:r w:rsidRPr="0044746E">
        <w:rPr>
          <w:spacing w:val="-1"/>
          <w:sz w:val="20"/>
          <w:szCs w:val="20"/>
        </w:rPr>
        <w:t xml:space="preserve"> </w:t>
      </w:r>
      <w:r w:rsidRPr="0044746E">
        <w:rPr>
          <w:sz w:val="20"/>
          <w:szCs w:val="20"/>
        </w:rPr>
        <w:t>and</w:t>
      </w:r>
      <w:r w:rsidRPr="0044746E">
        <w:rPr>
          <w:spacing w:val="-1"/>
          <w:sz w:val="20"/>
          <w:szCs w:val="20"/>
        </w:rPr>
        <w:t xml:space="preserve"> </w:t>
      </w:r>
      <w:r w:rsidRPr="0044746E">
        <w:rPr>
          <w:sz w:val="20"/>
          <w:szCs w:val="20"/>
        </w:rPr>
        <w:t>the</w:t>
      </w:r>
      <w:r w:rsidRPr="0044746E">
        <w:rPr>
          <w:spacing w:val="-1"/>
          <w:sz w:val="20"/>
          <w:szCs w:val="20"/>
        </w:rPr>
        <w:t xml:space="preserve"> </w:t>
      </w:r>
      <w:r w:rsidRPr="0044746E">
        <w:rPr>
          <w:sz w:val="20"/>
          <w:szCs w:val="20"/>
        </w:rPr>
        <w:t>role</w:t>
      </w:r>
      <w:r w:rsidRPr="0044746E">
        <w:rPr>
          <w:spacing w:val="-1"/>
          <w:sz w:val="20"/>
          <w:szCs w:val="20"/>
        </w:rPr>
        <w:t xml:space="preserve"> </w:t>
      </w:r>
      <w:r w:rsidRPr="0044746E">
        <w:rPr>
          <w:sz w:val="20"/>
          <w:szCs w:val="20"/>
        </w:rPr>
        <w:t>of</w:t>
      </w:r>
      <w:r w:rsidRPr="0044746E">
        <w:rPr>
          <w:spacing w:val="-1"/>
          <w:sz w:val="20"/>
          <w:szCs w:val="20"/>
        </w:rPr>
        <w:t xml:space="preserve"> </w:t>
      </w:r>
      <w:r w:rsidRPr="0044746E">
        <w:rPr>
          <w:sz w:val="20"/>
          <w:szCs w:val="20"/>
        </w:rPr>
        <w:t>underachievement.</w:t>
      </w:r>
      <w:r w:rsidRPr="0044746E">
        <w:rPr>
          <w:spacing w:val="-4"/>
          <w:sz w:val="20"/>
          <w:szCs w:val="20"/>
        </w:rPr>
        <w:t xml:space="preserve"> </w:t>
      </w:r>
      <w:r w:rsidRPr="0044746E">
        <w:rPr>
          <w:sz w:val="20"/>
          <w:szCs w:val="20"/>
        </w:rPr>
        <w:t>Personality</w:t>
      </w:r>
      <w:r w:rsidRPr="0044746E">
        <w:rPr>
          <w:spacing w:val="-1"/>
          <w:sz w:val="20"/>
          <w:szCs w:val="20"/>
        </w:rPr>
        <w:t xml:space="preserve"> </w:t>
      </w:r>
      <w:r w:rsidRPr="0044746E">
        <w:rPr>
          <w:sz w:val="20"/>
          <w:szCs w:val="20"/>
        </w:rPr>
        <w:t>and</w:t>
      </w:r>
      <w:r w:rsidRPr="0044746E">
        <w:rPr>
          <w:spacing w:val="-1"/>
          <w:sz w:val="20"/>
          <w:szCs w:val="20"/>
        </w:rPr>
        <w:t xml:space="preserve"> </w:t>
      </w:r>
      <w:r w:rsidRPr="0044746E">
        <w:rPr>
          <w:sz w:val="20"/>
          <w:szCs w:val="20"/>
        </w:rPr>
        <w:t>Social</w:t>
      </w:r>
      <w:r w:rsidRPr="0044746E">
        <w:rPr>
          <w:spacing w:val="-1"/>
          <w:sz w:val="20"/>
          <w:szCs w:val="20"/>
        </w:rPr>
        <w:t xml:space="preserve"> </w:t>
      </w:r>
      <w:r w:rsidRPr="0044746E">
        <w:rPr>
          <w:sz w:val="20"/>
          <w:szCs w:val="20"/>
        </w:rPr>
        <w:t>Psychology Bulletin, 4(2), 200-206.</w:t>
      </w:r>
    </w:p>
    <w:p w:rsidR="007C269E" w:rsidRPr="0044746E" w:rsidRDefault="0005077B" w:rsidP="00AE588E">
      <w:pPr>
        <w:pStyle w:val="BodyText"/>
        <w:numPr>
          <w:ilvl w:val="0"/>
          <w:numId w:val="8"/>
        </w:numPr>
        <w:ind w:right="0"/>
        <w:rPr>
          <w:sz w:val="20"/>
          <w:szCs w:val="20"/>
        </w:rPr>
      </w:pPr>
      <w:r w:rsidRPr="0044746E">
        <w:rPr>
          <w:sz w:val="20"/>
          <w:szCs w:val="20"/>
        </w:rPr>
        <w:t>Kennedy,</w:t>
      </w:r>
      <w:r w:rsidRPr="0044746E">
        <w:rPr>
          <w:spacing w:val="70"/>
          <w:sz w:val="20"/>
          <w:szCs w:val="20"/>
        </w:rPr>
        <w:t xml:space="preserve"> </w:t>
      </w:r>
      <w:r w:rsidRPr="0044746E">
        <w:rPr>
          <w:sz w:val="20"/>
          <w:szCs w:val="20"/>
        </w:rPr>
        <w:t>R.</w:t>
      </w:r>
      <w:r w:rsidRPr="0044746E">
        <w:rPr>
          <w:spacing w:val="71"/>
          <w:sz w:val="20"/>
          <w:szCs w:val="20"/>
        </w:rPr>
        <w:t xml:space="preserve"> </w:t>
      </w:r>
      <w:r w:rsidRPr="0044746E">
        <w:rPr>
          <w:sz w:val="20"/>
          <w:szCs w:val="20"/>
        </w:rPr>
        <w:t>S.</w:t>
      </w:r>
      <w:r w:rsidRPr="0044746E">
        <w:rPr>
          <w:spacing w:val="70"/>
          <w:sz w:val="20"/>
          <w:szCs w:val="20"/>
        </w:rPr>
        <w:t xml:space="preserve"> </w:t>
      </w:r>
      <w:r w:rsidRPr="0044746E">
        <w:rPr>
          <w:sz w:val="20"/>
          <w:szCs w:val="20"/>
        </w:rPr>
        <w:t>(2022).</w:t>
      </w:r>
      <w:r w:rsidRPr="0044746E">
        <w:rPr>
          <w:spacing w:val="71"/>
          <w:sz w:val="20"/>
          <w:szCs w:val="20"/>
        </w:rPr>
        <w:t xml:space="preserve"> </w:t>
      </w:r>
      <w:r w:rsidRPr="0044746E">
        <w:rPr>
          <w:sz w:val="20"/>
          <w:szCs w:val="20"/>
        </w:rPr>
        <w:t>Reliability</w:t>
      </w:r>
      <w:r w:rsidRPr="0044746E">
        <w:rPr>
          <w:spacing w:val="70"/>
          <w:sz w:val="20"/>
          <w:szCs w:val="20"/>
        </w:rPr>
        <w:t xml:space="preserve"> </w:t>
      </w:r>
      <w:r w:rsidRPr="0044746E">
        <w:rPr>
          <w:sz w:val="20"/>
          <w:szCs w:val="20"/>
        </w:rPr>
        <w:t>thresholds</w:t>
      </w:r>
      <w:r w:rsidRPr="0044746E">
        <w:rPr>
          <w:spacing w:val="71"/>
          <w:sz w:val="20"/>
          <w:szCs w:val="20"/>
        </w:rPr>
        <w:t xml:space="preserve"> </w:t>
      </w:r>
      <w:r w:rsidRPr="0044746E">
        <w:rPr>
          <w:sz w:val="20"/>
          <w:szCs w:val="20"/>
        </w:rPr>
        <w:t>in</w:t>
      </w:r>
      <w:r w:rsidRPr="0044746E">
        <w:rPr>
          <w:spacing w:val="70"/>
          <w:sz w:val="20"/>
          <w:szCs w:val="20"/>
        </w:rPr>
        <w:t xml:space="preserve"> </w:t>
      </w:r>
      <w:r w:rsidRPr="0044746E">
        <w:rPr>
          <w:sz w:val="20"/>
          <w:szCs w:val="20"/>
        </w:rPr>
        <w:t>exploratory</w:t>
      </w:r>
      <w:r w:rsidRPr="0044746E">
        <w:rPr>
          <w:spacing w:val="71"/>
          <w:sz w:val="20"/>
          <w:szCs w:val="20"/>
        </w:rPr>
        <w:t xml:space="preserve"> </w:t>
      </w:r>
      <w:r w:rsidRPr="0044746E">
        <w:rPr>
          <w:sz w:val="20"/>
          <w:szCs w:val="20"/>
        </w:rPr>
        <w:t>research:</w:t>
      </w:r>
      <w:r w:rsidRPr="0044746E">
        <w:rPr>
          <w:spacing w:val="70"/>
          <w:sz w:val="20"/>
          <w:szCs w:val="20"/>
        </w:rPr>
        <w:t xml:space="preserve"> </w:t>
      </w:r>
      <w:r w:rsidRPr="0044746E">
        <w:rPr>
          <w:sz w:val="20"/>
          <w:szCs w:val="20"/>
        </w:rPr>
        <w:t>Contemporary</w:t>
      </w:r>
      <w:r w:rsidRPr="0044746E">
        <w:rPr>
          <w:spacing w:val="71"/>
          <w:sz w:val="20"/>
          <w:szCs w:val="20"/>
        </w:rPr>
        <w:t xml:space="preserve"> </w:t>
      </w:r>
      <w:r w:rsidRPr="0044746E">
        <w:rPr>
          <w:spacing w:val="-2"/>
          <w:sz w:val="20"/>
          <w:szCs w:val="20"/>
        </w:rPr>
        <w:t>perspectives.</w:t>
      </w:r>
    </w:p>
    <w:p w:rsidR="007C269E" w:rsidRPr="0044746E" w:rsidRDefault="0005077B" w:rsidP="00AE588E">
      <w:pPr>
        <w:pStyle w:val="ListParagraph"/>
        <w:numPr>
          <w:ilvl w:val="0"/>
          <w:numId w:val="8"/>
        </w:numPr>
        <w:spacing w:before="0"/>
        <w:jc w:val="both"/>
        <w:rPr>
          <w:sz w:val="20"/>
          <w:szCs w:val="20"/>
        </w:rPr>
      </w:pPr>
      <w:r w:rsidRPr="0044746E">
        <w:rPr>
          <w:sz w:val="20"/>
          <w:szCs w:val="20"/>
        </w:rPr>
        <w:t>Psychological Methods Quarterly, 18(3), 156-</w:t>
      </w:r>
      <w:r w:rsidRPr="0044746E">
        <w:rPr>
          <w:spacing w:val="-4"/>
          <w:sz w:val="20"/>
          <w:szCs w:val="20"/>
        </w:rPr>
        <w:t>173.</w:t>
      </w:r>
    </w:p>
    <w:p w:rsidR="007C269E" w:rsidRPr="0044746E" w:rsidRDefault="0005077B" w:rsidP="00AE588E">
      <w:pPr>
        <w:pStyle w:val="ListParagraph"/>
        <w:numPr>
          <w:ilvl w:val="0"/>
          <w:numId w:val="8"/>
        </w:numPr>
        <w:spacing w:before="0"/>
        <w:jc w:val="both"/>
        <w:rPr>
          <w:sz w:val="20"/>
          <w:szCs w:val="20"/>
        </w:rPr>
      </w:pPr>
      <w:proofErr w:type="spellStart"/>
      <w:r w:rsidRPr="0044746E">
        <w:rPr>
          <w:sz w:val="20"/>
          <w:szCs w:val="20"/>
        </w:rPr>
        <w:t>Kutz</w:t>
      </w:r>
      <w:proofErr w:type="spellEnd"/>
      <w:r w:rsidRPr="0044746E">
        <w:rPr>
          <w:sz w:val="20"/>
          <w:szCs w:val="20"/>
        </w:rPr>
        <w:t xml:space="preserve">, D. (2020). Exploring the association of academic psychological capital and experiential learning with academic performance [Doctoral dissertation, University of South Florida]. Digital Commons. </w:t>
      </w:r>
      <w:hyperlink r:id="rId9">
        <w:r w:rsidRPr="0044746E">
          <w:rPr>
            <w:spacing w:val="-2"/>
            <w:sz w:val="20"/>
            <w:szCs w:val="20"/>
            <w:u w:val="single"/>
          </w:rPr>
          <w:t>https://digitalcommons.usf.edu/etd</w:t>
        </w:r>
      </w:hyperlink>
    </w:p>
    <w:p w:rsidR="007C269E" w:rsidRPr="0044746E" w:rsidRDefault="0005077B" w:rsidP="00AE588E">
      <w:pPr>
        <w:pStyle w:val="BodyText"/>
        <w:numPr>
          <w:ilvl w:val="0"/>
          <w:numId w:val="8"/>
        </w:numPr>
        <w:ind w:right="0"/>
        <w:rPr>
          <w:sz w:val="20"/>
          <w:szCs w:val="20"/>
        </w:rPr>
      </w:pPr>
      <w:r w:rsidRPr="0044746E">
        <w:rPr>
          <w:sz w:val="20"/>
          <w:szCs w:val="20"/>
        </w:rPr>
        <w:t>Li, M., Zhang, Y., Chen, H., &amp; Wang, L. (2023). Psychological capital and academic performance: A comprehensive systematic review. Educational Psychology Review, 35(2), 445-472.</w:t>
      </w:r>
    </w:p>
    <w:p w:rsidR="007C269E" w:rsidRPr="0044746E" w:rsidRDefault="0005077B" w:rsidP="00AE588E">
      <w:pPr>
        <w:pStyle w:val="BodyText"/>
        <w:numPr>
          <w:ilvl w:val="0"/>
          <w:numId w:val="8"/>
        </w:numPr>
        <w:ind w:right="0"/>
        <w:rPr>
          <w:sz w:val="20"/>
          <w:szCs w:val="20"/>
        </w:rPr>
      </w:pPr>
      <w:r w:rsidRPr="0044746E">
        <w:rPr>
          <w:sz w:val="20"/>
          <w:szCs w:val="20"/>
        </w:rPr>
        <w:t>Liu, J., &amp; Huang, S. (2022). A study on university students' psychological capital and academic performance:</w:t>
      </w:r>
      <w:r w:rsidRPr="0044746E">
        <w:rPr>
          <w:spacing w:val="-3"/>
          <w:sz w:val="20"/>
          <w:szCs w:val="20"/>
        </w:rPr>
        <w:t xml:space="preserve"> </w:t>
      </w:r>
      <w:r w:rsidRPr="0044746E">
        <w:rPr>
          <w:sz w:val="20"/>
          <w:szCs w:val="20"/>
        </w:rPr>
        <w:t>Autonomous motivation as the mediator. Open Access Library Journal, 9(6), 1-20.</w:t>
      </w:r>
    </w:p>
    <w:p w:rsidR="007C269E" w:rsidRPr="0044746E" w:rsidRDefault="0005077B" w:rsidP="00AE588E">
      <w:pPr>
        <w:pStyle w:val="BodyText"/>
        <w:numPr>
          <w:ilvl w:val="0"/>
          <w:numId w:val="8"/>
        </w:numPr>
        <w:ind w:right="0"/>
        <w:rPr>
          <w:sz w:val="20"/>
          <w:szCs w:val="20"/>
        </w:rPr>
      </w:pPr>
      <w:r w:rsidRPr="0044746E">
        <w:rPr>
          <w:sz w:val="20"/>
          <w:szCs w:val="20"/>
        </w:rPr>
        <w:t>Luo, Q., Chen, L., Yu, D., &amp; Zhang, K. (2023). The mediating role of learning engagement between self- efficacy and academic achievement among Chinese college students. Psychology Research and Behavior Management, 16, 1533-1543.</w:t>
      </w:r>
    </w:p>
    <w:p w:rsidR="007C269E" w:rsidRPr="0044746E" w:rsidRDefault="0005077B" w:rsidP="00AE588E">
      <w:pPr>
        <w:pStyle w:val="BodyText"/>
        <w:numPr>
          <w:ilvl w:val="0"/>
          <w:numId w:val="8"/>
        </w:numPr>
        <w:ind w:right="0"/>
        <w:rPr>
          <w:sz w:val="20"/>
          <w:szCs w:val="20"/>
        </w:rPr>
      </w:pPr>
      <w:r w:rsidRPr="0044746E">
        <w:rPr>
          <w:sz w:val="20"/>
          <w:szCs w:val="20"/>
        </w:rPr>
        <w:t xml:space="preserve">Luthans, F., &amp; </w:t>
      </w:r>
      <w:proofErr w:type="spellStart"/>
      <w:r w:rsidRPr="0044746E">
        <w:rPr>
          <w:sz w:val="20"/>
          <w:szCs w:val="20"/>
        </w:rPr>
        <w:t>Youseff</w:t>
      </w:r>
      <w:proofErr w:type="spellEnd"/>
      <w:r w:rsidRPr="0044746E">
        <w:rPr>
          <w:sz w:val="20"/>
          <w:szCs w:val="20"/>
        </w:rPr>
        <w:t xml:space="preserve">, C. M. (2004). Human, social, and now positive psychological capital management: Investing in people for competitive advantage. Organizational Dynamics, 33(2), 143- </w:t>
      </w:r>
      <w:r w:rsidRPr="0044746E">
        <w:rPr>
          <w:spacing w:val="-4"/>
          <w:sz w:val="20"/>
          <w:szCs w:val="20"/>
        </w:rPr>
        <w:t>160.</w:t>
      </w:r>
    </w:p>
    <w:p w:rsidR="007C269E" w:rsidRPr="0044746E" w:rsidRDefault="0005077B" w:rsidP="00AE588E">
      <w:pPr>
        <w:pStyle w:val="ListParagraph"/>
        <w:numPr>
          <w:ilvl w:val="0"/>
          <w:numId w:val="8"/>
        </w:numPr>
        <w:spacing w:before="0"/>
        <w:jc w:val="both"/>
        <w:rPr>
          <w:sz w:val="20"/>
          <w:szCs w:val="20"/>
        </w:rPr>
      </w:pPr>
      <w:r w:rsidRPr="0044746E">
        <w:rPr>
          <w:sz w:val="20"/>
          <w:szCs w:val="20"/>
        </w:rPr>
        <w:t xml:space="preserve">Luthans, F., Avolio, B. J., &amp; </w:t>
      </w:r>
      <w:proofErr w:type="spellStart"/>
      <w:r w:rsidRPr="0044746E">
        <w:rPr>
          <w:sz w:val="20"/>
          <w:szCs w:val="20"/>
        </w:rPr>
        <w:t>Avey</w:t>
      </w:r>
      <w:proofErr w:type="spellEnd"/>
      <w:r w:rsidRPr="0044746E">
        <w:rPr>
          <w:sz w:val="20"/>
          <w:szCs w:val="20"/>
        </w:rPr>
        <w:t xml:space="preserve">, J. B. (2012). Psychological capital questionnaire: Manual. Mind </w:t>
      </w:r>
      <w:r w:rsidRPr="0044746E">
        <w:rPr>
          <w:spacing w:val="-2"/>
          <w:sz w:val="20"/>
          <w:szCs w:val="20"/>
        </w:rPr>
        <w:t>Garden.</w:t>
      </w:r>
    </w:p>
    <w:p w:rsidR="007C269E" w:rsidRPr="0044746E" w:rsidRDefault="0005077B" w:rsidP="00AE588E">
      <w:pPr>
        <w:pStyle w:val="ListParagraph"/>
        <w:numPr>
          <w:ilvl w:val="0"/>
          <w:numId w:val="8"/>
        </w:numPr>
        <w:spacing w:before="0"/>
        <w:jc w:val="both"/>
        <w:rPr>
          <w:sz w:val="20"/>
          <w:szCs w:val="20"/>
        </w:rPr>
      </w:pPr>
      <w:proofErr w:type="spellStart"/>
      <w:r w:rsidRPr="0044746E">
        <w:rPr>
          <w:sz w:val="20"/>
          <w:szCs w:val="20"/>
        </w:rPr>
        <w:t>Makwinja</w:t>
      </w:r>
      <w:proofErr w:type="spellEnd"/>
      <w:r w:rsidRPr="0044746E">
        <w:rPr>
          <w:sz w:val="20"/>
          <w:szCs w:val="20"/>
        </w:rPr>
        <w:t xml:space="preserve">, V., &amp; </w:t>
      </w:r>
      <w:proofErr w:type="spellStart"/>
      <w:r w:rsidRPr="0044746E">
        <w:rPr>
          <w:sz w:val="20"/>
          <w:szCs w:val="20"/>
        </w:rPr>
        <w:t>Nthoi</w:t>
      </w:r>
      <w:proofErr w:type="spellEnd"/>
      <w:r w:rsidRPr="0044746E">
        <w:rPr>
          <w:sz w:val="20"/>
          <w:szCs w:val="20"/>
        </w:rPr>
        <w:t>, D. (2022). The psychological impact of academic failure on adolescent self- concept and motivation. Journal of Educational Psychology in Africa, 8(1), 23-40.</w:t>
      </w:r>
    </w:p>
    <w:p w:rsidR="007C269E" w:rsidRPr="0044746E" w:rsidRDefault="0005077B" w:rsidP="00AE588E">
      <w:pPr>
        <w:pStyle w:val="BodyText"/>
        <w:numPr>
          <w:ilvl w:val="0"/>
          <w:numId w:val="8"/>
        </w:numPr>
        <w:ind w:right="0"/>
        <w:rPr>
          <w:sz w:val="20"/>
          <w:szCs w:val="20"/>
        </w:rPr>
      </w:pPr>
      <w:proofErr w:type="spellStart"/>
      <w:r w:rsidRPr="0044746E">
        <w:rPr>
          <w:sz w:val="20"/>
          <w:szCs w:val="20"/>
        </w:rPr>
        <w:t>Momeni</w:t>
      </w:r>
      <w:proofErr w:type="spellEnd"/>
      <w:r w:rsidRPr="0044746E">
        <w:rPr>
          <w:sz w:val="20"/>
          <w:szCs w:val="20"/>
        </w:rPr>
        <w:t xml:space="preserve">, K., &amp; </w:t>
      </w:r>
      <w:proofErr w:type="spellStart"/>
      <w:r w:rsidRPr="0044746E">
        <w:rPr>
          <w:sz w:val="20"/>
          <w:szCs w:val="20"/>
        </w:rPr>
        <w:t>Radmehr</w:t>
      </w:r>
      <w:proofErr w:type="spellEnd"/>
      <w:r w:rsidRPr="0044746E">
        <w:rPr>
          <w:sz w:val="20"/>
          <w:szCs w:val="20"/>
        </w:rPr>
        <w:t>, F. (2018). Prediction of academic engagement based on self-efficacy and academic self-handicapping in medical students. Research in Medical Education, 10(4), 41-50.</w:t>
      </w:r>
    </w:p>
    <w:p w:rsidR="007C269E" w:rsidRPr="0044746E" w:rsidRDefault="0005077B" w:rsidP="00AE588E">
      <w:pPr>
        <w:pStyle w:val="BodyText"/>
        <w:numPr>
          <w:ilvl w:val="0"/>
          <w:numId w:val="8"/>
        </w:numPr>
        <w:ind w:right="0"/>
        <w:rPr>
          <w:sz w:val="20"/>
          <w:szCs w:val="20"/>
        </w:rPr>
      </w:pPr>
      <w:r w:rsidRPr="0044746E">
        <w:rPr>
          <w:sz w:val="20"/>
          <w:szCs w:val="20"/>
        </w:rPr>
        <w:t xml:space="preserve">Mwangi, C. N., </w:t>
      </w:r>
      <w:proofErr w:type="spellStart"/>
      <w:r w:rsidRPr="0044746E">
        <w:rPr>
          <w:sz w:val="20"/>
          <w:szCs w:val="20"/>
        </w:rPr>
        <w:t>Ireri</w:t>
      </w:r>
      <w:proofErr w:type="spellEnd"/>
      <w:r w:rsidRPr="0044746E">
        <w:rPr>
          <w:sz w:val="20"/>
          <w:szCs w:val="20"/>
        </w:rPr>
        <w:t xml:space="preserve">, A. M., </w:t>
      </w:r>
      <w:proofErr w:type="spellStart"/>
      <w:r w:rsidRPr="0044746E">
        <w:rPr>
          <w:sz w:val="20"/>
          <w:szCs w:val="20"/>
        </w:rPr>
        <w:t>Mwaniki</w:t>
      </w:r>
      <w:proofErr w:type="spellEnd"/>
      <w:r w:rsidRPr="0044746E">
        <w:rPr>
          <w:sz w:val="20"/>
          <w:szCs w:val="20"/>
        </w:rPr>
        <w:t xml:space="preserve">, E. W., &amp; </w:t>
      </w:r>
      <w:proofErr w:type="spellStart"/>
      <w:r w:rsidRPr="0044746E">
        <w:rPr>
          <w:sz w:val="20"/>
          <w:szCs w:val="20"/>
        </w:rPr>
        <w:t>Wambugu</w:t>
      </w:r>
      <w:proofErr w:type="spellEnd"/>
      <w:r w:rsidRPr="0044746E">
        <w:rPr>
          <w:sz w:val="20"/>
          <w:szCs w:val="20"/>
        </w:rPr>
        <w:t>, S. K. (2018). Relationship among type of school, academic resilience and academic achievement among secondary school students in Kiambu County, Kenya. People: International Journal of Social Sciences, 3(3), 1092-1107.</w:t>
      </w:r>
    </w:p>
    <w:p w:rsidR="007C269E" w:rsidRPr="0044746E" w:rsidRDefault="0005077B" w:rsidP="00AE588E">
      <w:pPr>
        <w:pStyle w:val="ListParagraph"/>
        <w:numPr>
          <w:ilvl w:val="0"/>
          <w:numId w:val="8"/>
        </w:numPr>
        <w:spacing w:before="0"/>
        <w:jc w:val="both"/>
        <w:rPr>
          <w:sz w:val="20"/>
          <w:szCs w:val="20"/>
        </w:rPr>
      </w:pPr>
      <w:proofErr w:type="spellStart"/>
      <w:r w:rsidRPr="0044746E">
        <w:rPr>
          <w:sz w:val="20"/>
          <w:szCs w:val="20"/>
        </w:rPr>
        <w:t>Onivehu</w:t>
      </w:r>
      <w:proofErr w:type="spellEnd"/>
      <w:r w:rsidRPr="0044746E">
        <w:rPr>
          <w:sz w:val="20"/>
          <w:szCs w:val="20"/>
        </w:rPr>
        <w:t xml:space="preserve">, A. O. (2020). The relationship between psychological capital and academic performance of social work students. </w:t>
      </w:r>
      <w:proofErr w:type="spellStart"/>
      <w:r w:rsidRPr="0044746E">
        <w:rPr>
          <w:sz w:val="20"/>
          <w:szCs w:val="20"/>
        </w:rPr>
        <w:t>Sociální</w:t>
      </w:r>
      <w:proofErr w:type="spellEnd"/>
      <w:r w:rsidRPr="0044746E">
        <w:rPr>
          <w:sz w:val="20"/>
          <w:szCs w:val="20"/>
        </w:rPr>
        <w:t xml:space="preserve"> </w:t>
      </w:r>
      <w:proofErr w:type="spellStart"/>
      <w:r w:rsidRPr="0044746E">
        <w:rPr>
          <w:sz w:val="20"/>
          <w:szCs w:val="20"/>
        </w:rPr>
        <w:t>Pedagogika</w:t>
      </w:r>
      <w:proofErr w:type="spellEnd"/>
      <w:r w:rsidRPr="0044746E">
        <w:rPr>
          <w:sz w:val="20"/>
          <w:szCs w:val="20"/>
        </w:rPr>
        <w:t>/Social Education, 8(1), 53-67.</w:t>
      </w:r>
    </w:p>
    <w:p w:rsidR="007C269E" w:rsidRPr="0044746E" w:rsidRDefault="0005077B" w:rsidP="00AE588E">
      <w:pPr>
        <w:pStyle w:val="ListParagraph"/>
        <w:numPr>
          <w:ilvl w:val="0"/>
          <w:numId w:val="8"/>
        </w:numPr>
        <w:spacing w:before="0"/>
        <w:jc w:val="both"/>
        <w:rPr>
          <w:sz w:val="20"/>
          <w:szCs w:val="20"/>
        </w:rPr>
      </w:pPr>
      <w:r w:rsidRPr="0044746E">
        <w:rPr>
          <w:sz w:val="20"/>
          <w:szCs w:val="20"/>
        </w:rPr>
        <w:t>Seligman,</w:t>
      </w:r>
      <w:r w:rsidRPr="0044746E">
        <w:rPr>
          <w:spacing w:val="-3"/>
          <w:sz w:val="20"/>
          <w:szCs w:val="20"/>
        </w:rPr>
        <w:t xml:space="preserve"> </w:t>
      </w:r>
      <w:r w:rsidRPr="0044746E">
        <w:rPr>
          <w:sz w:val="20"/>
          <w:szCs w:val="20"/>
        </w:rPr>
        <w:t>M.</w:t>
      </w:r>
      <w:r w:rsidRPr="0044746E">
        <w:rPr>
          <w:spacing w:val="-3"/>
          <w:sz w:val="20"/>
          <w:szCs w:val="20"/>
        </w:rPr>
        <w:t xml:space="preserve"> </w:t>
      </w:r>
      <w:r w:rsidRPr="0044746E">
        <w:rPr>
          <w:sz w:val="20"/>
          <w:szCs w:val="20"/>
        </w:rPr>
        <w:t>E.,</w:t>
      </w:r>
      <w:r w:rsidRPr="0044746E">
        <w:rPr>
          <w:spacing w:val="-3"/>
          <w:sz w:val="20"/>
          <w:szCs w:val="20"/>
        </w:rPr>
        <w:t xml:space="preserve"> </w:t>
      </w:r>
      <w:proofErr w:type="spellStart"/>
      <w:r w:rsidRPr="0044746E">
        <w:rPr>
          <w:sz w:val="20"/>
          <w:szCs w:val="20"/>
        </w:rPr>
        <w:t>Reivich</w:t>
      </w:r>
      <w:proofErr w:type="spellEnd"/>
      <w:r w:rsidRPr="0044746E">
        <w:rPr>
          <w:sz w:val="20"/>
          <w:szCs w:val="20"/>
        </w:rPr>
        <w:t>,</w:t>
      </w:r>
      <w:r w:rsidRPr="0044746E">
        <w:rPr>
          <w:spacing w:val="-3"/>
          <w:sz w:val="20"/>
          <w:szCs w:val="20"/>
        </w:rPr>
        <w:t xml:space="preserve"> </w:t>
      </w:r>
      <w:r w:rsidRPr="0044746E">
        <w:rPr>
          <w:sz w:val="20"/>
          <w:szCs w:val="20"/>
        </w:rPr>
        <w:t>K.,</w:t>
      </w:r>
      <w:r w:rsidRPr="0044746E">
        <w:rPr>
          <w:spacing w:val="-3"/>
          <w:sz w:val="20"/>
          <w:szCs w:val="20"/>
        </w:rPr>
        <w:t xml:space="preserve"> </w:t>
      </w:r>
      <w:proofErr w:type="spellStart"/>
      <w:r w:rsidRPr="0044746E">
        <w:rPr>
          <w:sz w:val="20"/>
          <w:szCs w:val="20"/>
        </w:rPr>
        <w:t>Jaycox</w:t>
      </w:r>
      <w:proofErr w:type="spellEnd"/>
      <w:r w:rsidRPr="0044746E">
        <w:rPr>
          <w:sz w:val="20"/>
          <w:szCs w:val="20"/>
        </w:rPr>
        <w:t>,</w:t>
      </w:r>
      <w:r w:rsidRPr="0044746E">
        <w:rPr>
          <w:spacing w:val="-3"/>
          <w:sz w:val="20"/>
          <w:szCs w:val="20"/>
        </w:rPr>
        <w:t xml:space="preserve"> </w:t>
      </w:r>
      <w:r w:rsidRPr="0044746E">
        <w:rPr>
          <w:sz w:val="20"/>
          <w:szCs w:val="20"/>
        </w:rPr>
        <w:t>L.,</w:t>
      </w:r>
      <w:r w:rsidRPr="0044746E">
        <w:rPr>
          <w:spacing w:val="-3"/>
          <w:sz w:val="20"/>
          <w:szCs w:val="20"/>
        </w:rPr>
        <w:t xml:space="preserve"> </w:t>
      </w:r>
      <w:r w:rsidRPr="0044746E">
        <w:rPr>
          <w:sz w:val="20"/>
          <w:szCs w:val="20"/>
        </w:rPr>
        <w:t>&amp;</w:t>
      </w:r>
      <w:r w:rsidRPr="0044746E">
        <w:rPr>
          <w:spacing w:val="-3"/>
          <w:sz w:val="20"/>
          <w:szCs w:val="20"/>
        </w:rPr>
        <w:t xml:space="preserve"> </w:t>
      </w:r>
      <w:r w:rsidRPr="0044746E">
        <w:rPr>
          <w:sz w:val="20"/>
          <w:szCs w:val="20"/>
        </w:rPr>
        <w:t>Gillham,</w:t>
      </w:r>
      <w:r w:rsidRPr="0044746E">
        <w:rPr>
          <w:spacing w:val="-3"/>
          <w:sz w:val="20"/>
          <w:szCs w:val="20"/>
        </w:rPr>
        <w:t xml:space="preserve"> </w:t>
      </w:r>
      <w:r w:rsidRPr="0044746E">
        <w:rPr>
          <w:sz w:val="20"/>
          <w:szCs w:val="20"/>
        </w:rPr>
        <w:t>J.</w:t>
      </w:r>
      <w:r w:rsidRPr="0044746E">
        <w:rPr>
          <w:spacing w:val="-3"/>
          <w:sz w:val="20"/>
          <w:szCs w:val="20"/>
        </w:rPr>
        <w:t xml:space="preserve"> </w:t>
      </w:r>
      <w:r w:rsidRPr="0044746E">
        <w:rPr>
          <w:sz w:val="20"/>
          <w:szCs w:val="20"/>
        </w:rPr>
        <w:t>(1997).</w:t>
      </w:r>
      <w:r w:rsidRPr="0044746E">
        <w:rPr>
          <w:spacing w:val="-3"/>
          <w:sz w:val="20"/>
          <w:szCs w:val="20"/>
        </w:rPr>
        <w:t xml:space="preserve"> </w:t>
      </w:r>
      <w:r w:rsidRPr="0044746E">
        <w:rPr>
          <w:sz w:val="20"/>
          <w:szCs w:val="20"/>
        </w:rPr>
        <w:t>The</w:t>
      </w:r>
      <w:r w:rsidRPr="0044746E">
        <w:rPr>
          <w:spacing w:val="-3"/>
          <w:sz w:val="20"/>
          <w:szCs w:val="20"/>
        </w:rPr>
        <w:t xml:space="preserve"> </w:t>
      </w:r>
      <w:r w:rsidRPr="0044746E">
        <w:rPr>
          <w:sz w:val="20"/>
          <w:szCs w:val="20"/>
        </w:rPr>
        <w:t>optimistic</w:t>
      </w:r>
      <w:r w:rsidRPr="0044746E">
        <w:rPr>
          <w:spacing w:val="-3"/>
          <w:sz w:val="20"/>
          <w:szCs w:val="20"/>
        </w:rPr>
        <w:t xml:space="preserve"> </w:t>
      </w:r>
      <w:r w:rsidRPr="0044746E">
        <w:rPr>
          <w:sz w:val="20"/>
          <w:szCs w:val="20"/>
        </w:rPr>
        <w:t>child:</w:t>
      </w:r>
      <w:r w:rsidRPr="0044746E">
        <w:rPr>
          <w:spacing w:val="-3"/>
          <w:sz w:val="20"/>
          <w:szCs w:val="20"/>
        </w:rPr>
        <w:t xml:space="preserve"> </w:t>
      </w:r>
      <w:r w:rsidRPr="0044746E">
        <w:rPr>
          <w:sz w:val="20"/>
          <w:szCs w:val="20"/>
        </w:rPr>
        <w:t>A</w:t>
      </w:r>
      <w:r w:rsidRPr="0044746E">
        <w:rPr>
          <w:spacing w:val="-7"/>
          <w:sz w:val="20"/>
          <w:szCs w:val="20"/>
        </w:rPr>
        <w:t xml:space="preserve"> </w:t>
      </w:r>
      <w:r w:rsidRPr="0044746E">
        <w:rPr>
          <w:sz w:val="20"/>
          <w:szCs w:val="20"/>
        </w:rPr>
        <w:t>proven</w:t>
      </w:r>
      <w:r w:rsidRPr="0044746E">
        <w:rPr>
          <w:spacing w:val="-3"/>
          <w:sz w:val="20"/>
          <w:szCs w:val="20"/>
        </w:rPr>
        <w:t xml:space="preserve"> </w:t>
      </w:r>
      <w:r w:rsidRPr="0044746E">
        <w:rPr>
          <w:sz w:val="20"/>
          <w:szCs w:val="20"/>
        </w:rPr>
        <w:t>program</w:t>
      </w:r>
      <w:r w:rsidRPr="0044746E">
        <w:rPr>
          <w:spacing w:val="-3"/>
          <w:sz w:val="20"/>
          <w:szCs w:val="20"/>
        </w:rPr>
        <w:t xml:space="preserve"> </w:t>
      </w:r>
      <w:r w:rsidRPr="0044746E">
        <w:rPr>
          <w:sz w:val="20"/>
          <w:szCs w:val="20"/>
        </w:rPr>
        <w:t>to safeguard children against depression and build lifelong resilience. Houghton Mifflin.</w:t>
      </w:r>
    </w:p>
    <w:p w:rsidR="007C269E" w:rsidRPr="0044746E" w:rsidRDefault="0005077B" w:rsidP="00AE588E">
      <w:pPr>
        <w:pStyle w:val="ListParagraph"/>
        <w:numPr>
          <w:ilvl w:val="0"/>
          <w:numId w:val="8"/>
        </w:numPr>
        <w:spacing w:before="0"/>
        <w:jc w:val="both"/>
        <w:rPr>
          <w:sz w:val="20"/>
          <w:szCs w:val="20"/>
        </w:rPr>
      </w:pPr>
      <w:proofErr w:type="spellStart"/>
      <w:r w:rsidRPr="0044746E">
        <w:rPr>
          <w:sz w:val="20"/>
          <w:szCs w:val="20"/>
        </w:rPr>
        <w:t>Strube</w:t>
      </w:r>
      <w:proofErr w:type="spellEnd"/>
      <w:r w:rsidRPr="0044746E">
        <w:rPr>
          <w:sz w:val="20"/>
          <w:szCs w:val="20"/>
        </w:rPr>
        <w:t>, M. J. (1986). An analysis of the Self-Handicapping Scale.</w:t>
      </w:r>
      <w:r w:rsidRPr="0044746E">
        <w:rPr>
          <w:spacing w:val="-3"/>
          <w:sz w:val="20"/>
          <w:szCs w:val="20"/>
        </w:rPr>
        <w:t xml:space="preserve"> </w:t>
      </w:r>
      <w:r w:rsidRPr="0044746E">
        <w:rPr>
          <w:sz w:val="20"/>
          <w:szCs w:val="20"/>
        </w:rPr>
        <w:t>Basic and Applied Social Psychology, 7(3), 211-224.</w:t>
      </w:r>
    </w:p>
    <w:p w:rsidR="007C269E" w:rsidRPr="00040E2B" w:rsidRDefault="0005077B" w:rsidP="00040E2B">
      <w:pPr>
        <w:pStyle w:val="BodyText"/>
        <w:numPr>
          <w:ilvl w:val="0"/>
          <w:numId w:val="8"/>
        </w:numPr>
        <w:ind w:right="0"/>
        <w:rPr>
          <w:sz w:val="20"/>
          <w:szCs w:val="20"/>
        </w:rPr>
      </w:pPr>
      <w:proofErr w:type="spellStart"/>
      <w:r w:rsidRPr="0044746E">
        <w:rPr>
          <w:sz w:val="20"/>
          <w:szCs w:val="20"/>
        </w:rPr>
        <w:t>Suping</w:t>
      </w:r>
      <w:proofErr w:type="spellEnd"/>
      <w:r w:rsidRPr="0044746E">
        <w:rPr>
          <w:sz w:val="20"/>
          <w:szCs w:val="20"/>
        </w:rPr>
        <w:t>,</w:t>
      </w:r>
      <w:r w:rsidRPr="0044746E">
        <w:rPr>
          <w:spacing w:val="55"/>
          <w:sz w:val="20"/>
          <w:szCs w:val="20"/>
        </w:rPr>
        <w:t xml:space="preserve"> </w:t>
      </w:r>
      <w:r w:rsidRPr="0044746E">
        <w:rPr>
          <w:sz w:val="20"/>
          <w:szCs w:val="20"/>
        </w:rPr>
        <w:t>S.</w:t>
      </w:r>
      <w:r w:rsidRPr="0044746E">
        <w:rPr>
          <w:spacing w:val="57"/>
          <w:sz w:val="20"/>
          <w:szCs w:val="20"/>
        </w:rPr>
        <w:t xml:space="preserve"> </w:t>
      </w:r>
      <w:r w:rsidRPr="0044746E">
        <w:rPr>
          <w:sz w:val="20"/>
          <w:szCs w:val="20"/>
        </w:rPr>
        <w:t>M.</w:t>
      </w:r>
      <w:r w:rsidRPr="0044746E">
        <w:rPr>
          <w:spacing w:val="57"/>
          <w:sz w:val="20"/>
          <w:szCs w:val="20"/>
        </w:rPr>
        <w:t xml:space="preserve"> </w:t>
      </w:r>
      <w:r w:rsidRPr="0044746E">
        <w:rPr>
          <w:sz w:val="20"/>
          <w:szCs w:val="20"/>
        </w:rPr>
        <w:t>(2022).</w:t>
      </w:r>
      <w:r w:rsidRPr="0044746E">
        <w:rPr>
          <w:spacing w:val="57"/>
          <w:sz w:val="20"/>
          <w:szCs w:val="20"/>
        </w:rPr>
        <w:t xml:space="preserve"> </w:t>
      </w:r>
      <w:r w:rsidRPr="0044746E">
        <w:rPr>
          <w:sz w:val="20"/>
          <w:szCs w:val="20"/>
        </w:rPr>
        <w:t>Education</w:t>
      </w:r>
      <w:r w:rsidRPr="0044746E">
        <w:rPr>
          <w:spacing w:val="57"/>
          <w:sz w:val="20"/>
          <w:szCs w:val="20"/>
        </w:rPr>
        <w:t xml:space="preserve"> </w:t>
      </w:r>
      <w:r w:rsidRPr="0044746E">
        <w:rPr>
          <w:sz w:val="20"/>
          <w:szCs w:val="20"/>
        </w:rPr>
        <w:t>financing</w:t>
      </w:r>
      <w:r w:rsidRPr="0044746E">
        <w:rPr>
          <w:spacing w:val="57"/>
          <w:sz w:val="20"/>
          <w:szCs w:val="20"/>
        </w:rPr>
        <w:t xml:space="preserve"> </w:t>
      </w:r>
      <w:r w:rsidRPr="0044746E">
        <w:rPr>
          <w:sz w:val="20"/>
          <w:szCs w:val="20"/>
        </w:rPr>
        <w:t>and</w:t>
      </w:r>
      <w:r w:rsidRPr="0044746E">
        <w:rPr>
          <w:spacing w:val="57"/>
          <w:sz w:val="20"/>
          <w:szCs w:val="20"/>
        </w:rPr>
        <w:t xml:space="preserve"> </w:t>
      </w:r>
      <w:r w:rsidRPr="0044746E">
        <w:rPr>
          <w:sz w:val="20"/>
          <w:szCs w:val="20"/>
        </w:rPr>
        <w:t>quality</w:t>
      </w:r>
      <w:r w:rsidRPr="0044746E">
        <w:rPr>
          <w:spacing w:val="57"/>
          <w:sz w:val="20"/>
          <w:szCs w:val="20"/>
        </w:rPr>
        <w:t xml:space="preserve"> </w:t>
      </w:r>
      <w:r w:rsidRPr="0044746E">
        <w:rPr>
          <w:sz w:val="20"/>
          <w:szCs w:val="20"/>
        </w:rPr>
        <w:t>challenges</w:t>
      </w:r>
      <w:r w:rsidRPr="0044746E">
        <w:rPr>
          <w:spacing w:val="57"/>
          <w:sz w:val="20"/>
          <w:szCs w:val="20"/>
        </w:rPr>
        <w:t xml:space="preserve"> </w:t>
      </w:r>
      <w:r w:rsidRPr="0044746E">
        <w:rPr>
          <w:sz w:val="20"/>
          <w:szCs w:val="20"/>
        </w:rPr>
        <w:t>in</w:t>
      </w:r>
      <w:r w:rsidRPr="0044746E">
        <w:rPr>
          <w:spacing w:val="57"/>
          <w:sz w:val="20"/>
          <w:szCs w:val="20"/>
        </w:rPr>
        <w:t xml:space="preserve"> </w:t>
      </w:r>
      <w:r w:rsidRPr="0044746E">
        <w:rPr>
          <w:sz w:val="20"/>
          <w:szCs w:val="20"/>
        </w:rPr>
        <w:t>Botswana:</w:t>
      </w:r>
      <w:r w:rsidRPr="0044746E">
        <w:rPr>
          <w:spacing w:val="57"/>
          <w:sz w:val="20"/>
          <w:szCs w:val="20"/>
        </w:rPr>
        <w:t xml:space="preserve"> </w:t>
      </w:r>
      <w:r w:rsidRPr="0044746E">
        <w:rPr>
          <w:sz w:val="20"/>
          <w:szCs w:val="20"/>
        </w:rPr>
        <w:t>A</w:t>
      </w:r>
      <w:r w:rsidRPr="0044746E">
        <w:rPr>
          <w:spacing w:val="45"/>
          <w:sz w:val="20"/>
          <w:szCs w:val="20"/>
        </w:rPr>
        <w:t xml:space="preserve"> </w:t>
      </w:r>
      <w:r w:rsidRPr="0044746E">
        <w:rPr>
          <w:sz w:val="20"/>
          <w:szCs w:val="20"/>
        </w:rPr>
        <w:t>policy</w:t>
      </w:r>
      <w:r w:rsidRPr="0044746E">
        <w:rPr>
          <w:spacing w:val="57"/>
          <w:sz w:val="20"/>
          <w:szCs w:val="20"/>
        </w:rPr>
        <w:t xml:space="preserve"> </w:t>
      </w:r>
      <w:r w:rsidRPr="0044746E">
        <w:rPr>
          <w:spacing w:val="-2"/>
          <w:sz w:val="20"/>
          <w:szCs w:val="20"/>
        </w:rPr>
        <w:t>analysis.</w:t>
      </w:r>
      <w:r w:rsidR="00040E2B">
        <w:rPr>
          <w:spacing w:val="-2"/>
          <w:sz w:val="20"/>
          <w:szCs w:val="20"/>
        </w:rPr>
        <w:t xml:space="preserve"> </w:t>
      </w:r>
      <w:r w:rsidRPr="00040E2B">
        <w:rPr>
          <w:sz w:val="20"/>
          <w:szCs w:val="20"/>
        </w:rPr>
        <w:t>Botswana Journal of Education, 15(2), 78-</w:t>
      </w:r>
      <w:r w:rsidRPr="00040E2B">
        <w:rPr>
          <w:spacing w:val="-5"/>
          <w:sz w:val="20"/>
          <w:szCs w:val="20"/>
        </w:rPr>
        <w:t>94.</w:t>
      </w:r>
    </w:p>
    <w:p w:rsidR="007C269E" w:rsidRPr="0044746E" w:rsidRDefault="0005077B" w:rsidP="00AE588E">
      <w:pPr>
        <w:pStyle w:val="BodyText"/>
        <w:numPr>
          <w:ilvl w:val="0"/>
          <w:numId w:val="8"/>
        </w:numPr>
        <w:ind w:right="0"/>
        <w:rPr>
          <w:sz w:val="20"/>
          <w:szCs w:val="20"/>
        </w:rPr>
      </w:pPr>
      <w:r w:rsidRPr="0044746E">
        <w:rPr>
          <w:sz w:val="20"/>
          <w:szCs w:val="20"/>
        </w:rPr>
        <w:lastRenderedPageBreak/>
        <w:t xml:space="preserve">Sweet, S. N., </w:t>
      </w:r>
      <w:proofErr w:type="spellStart"/>
      <w:r w:rsidRPr="0044746E">
        <w:rPr>
          <w:sz w:val="20"/>
          <w:szCs w:val="20"/>
        </w:rPr>
        <w:t>Noreau</w:t>
      </w:r>
      <w:proofErr w:type="spellEnd"/>
      <w:r w:rsidRPr="0044746E">
        <w:rPr>
          <w:sz w:val="20"/>
          <w:szCs w:val="20"/>
        </w:rPr>
        <w:t xml:space="preserve">, L., </w:t>
      </w:r>
      <w:proofErr w:type="spellStart"/>
      <w:r w:rsidRPr="0044746E">
        <w:rPr>
          <w:sz w:val="20"/>
          <w:szCs w:val="20"/>
        </w:rPr>
        <w:t>Leblond</w:t>
      </w:r>
      <w:proofErr w:type="spellEnd"/>
      <w:r w:rsidRPr="0044746E">
        <w:rPr>
          <w:sz w:val="20"/>
          <w:szCs w:val="20"/>
        </w:rPr>
        <w:t xml:space="preserve">, J., &amp; Martin </w:t>
      </w:r>
      <w:proofErr w:type="spellStart"/>
      <w:r w:rsidRPr="0044746E">
        <w:rPr>
          <w:sz w:val="20"/>
          <w:szCs w:val="20"/>
        </w:rPr>
        <w:t>Ginis</w:t>
      </w:r>
      <w:proofErr w:type="spellEnd"/>
      <w:r w:rsidRPr="0044746E">
        <w:rPr>
          <w:sz w:val="20"/>
          <w:szCs w:val="20"/>
        </w:rPr>
        <w:t>, K. A. (2019). Understanding and fostering psychological capital in youth with spinal cord injury. Developmental Medicine &amp; Child Neurology, 61(7), 840-846.</w:t>
      </w:r>
    </w:p>
    <w:p w:rsidR="007C269E" w:rsidRPr="0044746E" w:rsidRDefault="0005077B" w:rsidP="00AE588E">
      <w:pPr>
        <w:pStyle w:val="ListParagraph"/>
        <w:numPr>
          <w:ilvl w:val="0"/>
          <w:numId w:val="8"/>
        </w:numPr>
        <w:spacing w:before="0"/>
        <w:jc w:val="both"/>
        <w:rPr>
          <w:sz w:val="20"/>
          <w:szCs w:val="20"/>
        </w:rPr>
      </w:pPr>
      <w:proofErr w:type="spellStart"/>
      <w:r w:rsidRPr="0044746E">
        <w:rPr>
          <w:sz w:val="20"/>
          <w:szCs w:val="20"/>
        </w:rPr>
        <w:t>Taherdoost</w:t>
      </w:r>
      <w:proofErr w:type="spellEnd"/>
      <w:r w:rsidRPr="0044746E">
        <w:rPr>
          <w:sz w:val="20"/>
          <w:szCs w:val="20"/>
        </w:rPr>
        <w:t xml:space="preserve">, H., &amp; </w:t>
      </w:r>
      <w:proofErr w:type="spellStart"/>
      <w:r w:rsidRPr="0044746E">
        <w:rPr>
          <w:sz w:val="20"/>
          <w:szCs w:val="20"/>
        </w:rPr>
        <w:t>Madanchian</w:t>
      </w:r>
      <w:proofErr w:type="spellEnd"/>
      <w:r w:rsidRPr="0044746E">
        <w:rPr>
          <w:sz w:val="20"/>
          <w:szCs w:val="20"/>
        </w:rPr>
        <w:t>, M. (2025). Enhancing survey response rates: Best practices and contemporary approaches. International Journal of Research Methodology, 12(1), 45-63.</w:t>
      </w:r>
    </w:p>
    <w:p w:rsidR="007C269E" w:rsidRPr="0044746E" w:rsidRDefault="0005077B" w:rsidP="00AE588E">
      <w:pPr>
        <w:pStyle w:val="BodyText"/>
        <w:numPr>
          <w:ilvl w:val="0"/>
          <w:numId w:val="8"/>
        </w:numPr>
        <w:ind w:right="0"/>
        <w:rPr>
          <w:sz w:val="20"/>
          <w:szCs w:val="20"/>
        </w:rPr>
      </w:pPr>
      <w:proofErr w:type="spellStart"/>
      <w:r w:rsidRPr="0044746E">
        <w:rPr>
          <w:sz w:val="20"/>
          <w:szCs w:val="20"/>
        </w:rPr>
        <w:t>Török</w:t>
      </w:r>
      <w:proofErr w:type="spellEnd"/>
      <w:r w:rsidRPr="0044746E">
        <w:rPr>
          <w:sz w:val="20"/>
          <w:szCs w:val="20"/>
        </w:rPr>
        <w:t xml:space="preserve">, L., &amp; </w:t>
      </w:r>
      <w:proofErr w:type="spellStart"/>
      <w:r w:rsidRPr="0044746E">
        <w:rPr>
          <w:sz w:val="20"/>
          <w:szCs w:val="20"/>
        </w:rPr>
        <w:t>Szabó</w:t>
      </w:r>
      <w:proofErr w:type="spellEnd"/>
      <w:r w:rsidRPr="0044746E">
        <w:rPr>
          <w:sz w:val="20"/>
          <w:szCs w:val="20"/>
        </w:rPr>
        <w:t>, Z. P. (2018). A critical review of the literature on academic self-handicapping: Theory,</w:t>
      </w:r>
      <w:r w:rsidRPr="0044746E">
        <w:rPr>
          <w:spacing w:val="-2"/>
          <w:sz w:val="20"/>
          <w:szCs w:val="20"/>
        </w:rPr>
        <w:t xml:space="preserve"> </w:t>
      </w:r>
      <w:r w:rsidRPr="0044746E">
        <w:rPr>
          <w:sz w:val="20"/>
          <w:szCs w:val="20"/>
        </w:rPr>
        <w:t>manifestations,</w:t>
      </w:r>
      <w:r w:rsidRPr="0044746E">
        <w:rPr>
          <w:spacing w:val="-2"/>
          <w:sz w:val="20"/>
          <w:szCs w:val="20"/>
        </w:rPr>
        <w:t xml:space="preserve"> </w:t>
      </w:r>
      <w:r w:rsidRPr="0044746E">
        <w:rPr>
          <w:sz w:val="20"/>
          <w:szCs w:val="20"/>
        </w:rPr>
        <w:t>prevention</w:t>
      </w:r>
      <w:r w:rsidRPr="0044746E">
        <w:rPr>
          <w:spacing w:val="-2"/>
          <w:sz w:val="20"/>
          <w:szCs w:val="20"/>
        </w:rPr>
        <w:t xml:space="preserve"> </w:t>
      </w:r>
      <w:r w:rsidRPr="0044746E">
        <w:rPr>
          <w:sz w:val="20"/>
          <w:szCs w:val="20"/>
        </w:rPr>
        <w:t>and</w:t>
      </w:r>
      <w:r w:rsidRPr="0044746E">
        <w:rPr>
          <w:spacing w:val="-2"/>
          <w:sz w:val="20"/>
          <w:szCs w:val="20"/>
        </w:rPr>
        <w:t xml:space="preserve"> </w:t>
      </w:r>
      <w:r w:rsidRPr="0044746E">
        <w:rPr>
          <w:sz w:val="20"/>
          <w:szCs w:val="20"/>
        </w:rPr>
        <w:t>measurement.</w:t>
      </w:r>
      <w:r w:rsidRPr="0044746E">
        <w:rPr>
          <w:spacing w:val="-2"/>
          <w:sz w:val="20"/>
          <w:szCs w:val="20"/>
        </w:rPr>
        <w:t xml:space="preserve"> </w:t>
      </w:r>
      <w:r w:rsidRPr="0044746E">
        <w:rPr>
          <w:sz w:val="20"/>
          <w:szCs w:val="20"/>
        </w:rPr>
        <w:t>Social</w:t>
      </w:r>
      <w:r w:rsidRPr="0044746E">
        <w:rPr>
          <w:spacing w:val="-2"/>
          <w:sz w:val="20"/>
          <w:szCs w:val="20"/>
        </w:rPr>
        <w:t xml:space="preserve"> </w:t>
      </w:r>
      <w:r w:rsidRPr="0044746E">
        <w:rPr>
          <w:sz w:val="20"/>
          <w:szCs w:val="20"/>
        </w:rPr>
        <w:t>Psychology</w:t>
      </w:r>
      <w:r w:rsidRPr="0044746E">
        <w:rPr>
          <w:spacing w:val="-2"/>
          <w:sz w:val="20"/>
          <w:szCs w:val="20"/>
        </w:rPr>
        <w:t xml:space="preserve"> </w:t>
      </w:r>
      <w:r w:rsidRPr="0044746E">
        <w:rPr>
          <w:sz w:val="20"/>
          <w:szCs w:val="20"/>
        </w:rPr>
        <w:t>of</w:t>
      </w:r>
      <w:r w:rsidRPr="0044746E">
        <w:rPr>
          <w:spacing w:val="-2"/>
          <w:sz w:val="20"/>
          <w:szCs w:val="20"/>
        </w:rPr>
        <w:t xml:space="preserve"> </w:t>
      </w:r>
      <w:r w:rsidRPr="0044746E">
        <w:rPr>
          <w:sz w:val="20"/>
          <w:szCs w:val="20"/>
        </w:rPr>
        <w:t>Education,</w:t>
      </w:r>
      <w:r w:rsidRPr="0044746E">
        <w:rPr>
          <w:spacing w:val="-2"/>
          <w:sz w:val="20"/>
          <w:szCs w:val="20"/>
        </w:rPr>
        <w:t xml:space="preserve"> </w:t>
      </w:r>
      <w:r w:rsidRPr="0044746E">
        <w:rPr>
          <w:sz w:val="20"/>
          <w:szCs w:val="20"/>
        </w:rPr>
        <w:t>21,</w:t>
      </w:r>
      <w:r w:rsidRPr="0044746E">
        <w:rPr>
          <w:spacing w:val="-2"/>
          <w:sz w:val="20"/>
          <w:szCs w:val="20"/>
        </w:rPr>
        <w:t xml:space="preserve"> </w:t>
      </w:r>
      <w:r w:rsidRPr="0044746E">
        <w:rPr>
          <w:sz w:val="20"/>
          <w:szCs w:val="20"/>
        </w:rPr>
        <w:t>1175-1202.</w:t>
      </w:r>
    </w:p>
    <w:p w:rsidR="007C269E" w:rsidRPr="0044746E" w:rsidRDefault="0005077B" w:rsidP="00AE588E">
      <w:pPr>
        <w:pStyle w:val="BodyText"/>
        <w:numPr>
          <w:ilvl w:val="0"/>
          <w:numId w:val="8"/>
        </w:numPr>
        <w:ind w:right="0"/>
        <w:rPr>
          <w:sz w:val="20"/>
          <w:szCs w:val="20"/>
        </w:rPr>
      </w:pPr>
      <w:r w:rsidRPr="0044746E">
        <w:rPr>
          <w:sz w:val="20"/>
          <w:szCs w:val="20"/>
        </w:rPr>
        <w:t>Wang,</w:t>
      </w:r>
      <w:r w:rsidRPr="0044746E">
        <w:rPr>
          <w:spacing w:val="-5"/>
          <w:sz w:val="20"/>
          <w:szCs w:val="20"/>
        </w:rPr>
        <w:t xml:space="preserve"> </w:t>
      </w:r>
      <w:r w:rsidRPr="0044746E">
        <w:rPr>
          <w:sz w:val="20"/>
          <w:szCs w:val="20"/>
        </w:rPr>
        <w:t>J.,</w:t>
      </w:r>
      <w:r w:rsidRPr="0044746E">
        <w:rPr>
          <w:spacing w:val="-5"/>
          <w:sz w:val="20"/>
          <w:szCs w:val="20"/>
        </w:rPr>
        <w:t xml:space="preserve"> </w:t>
      </w:r>
      <w:r w:rsidRPr="0044746E">
        <w:rPr>
          <w:sz w:val="20"/>
          <w:szCs w:val="20"/>
        </w:rPr>
        <w:t>Bai,</w:t>
      </w:r>
      <w:r w:rsidRPr="0044746E">
        <w:rPr>
          <w:spacing w:val="-5"/>
          <w:sz w:val="20"/>
          <w:szCs w:val="20"/>
        </w:rPr>
        <w:t xml:space="preserve"> </w:t>
      </w:r>
      <w:r w:rsidRPr="0044746E">
        <w:rPr>
          <w:sz w:val="20"/>
          <w:szCs w:val="20"/>
        </w:rPr>
        <w:t>L.,</w:t>
      </w:r>
      <w:r w:rsidRPr="0044746E">
        <w:rPr>
          <w:spacing w:val="-5"/>
          <w:sz w:val="20"/>
          <w:szCs w:val="20"/>
        </w:rPr>
        <w:t xml:space="preserve"> </w:t>
      </w:r>
      <w:r w:rsidRPr="0044746E">
        <w:rPr>
          <w:sz w:val="20"/>
          <w:szCs w:val="20"/>
        </w:rPr>
        <w:t>Li,</w:t>
      </w:r>
      <w:r w:rsidRPr="0044746E">
        <w:rPr>
          <w:spacing w:val="-5"/>
          <w:sz w:val="20"/>
          <w:szCs w:val="20"/>
        </w:rPr>
        <w:t xml:space="preserve"> </w:t>
      </w:r>
      <w:r w:rsidRPr="0044746E">
        <w:rPr>
          <w:sz w:val="20"/>
          <w:szCs w:val="20"/>
        </w:rPr>
        <w:t>Y.,</w:t>
      </w:r>
      <w:r w:rsidRPr="0044746E">
        <w:rPr>
          <w:spacing w:val="-5"/>
          <w:sz w:val="20"/>
          <w:szCs w:val="20"/>
        </w:rPr>
        <w:t xml:space="preserve"> </w:t>
      </w:r>
      <w:r w:rsidRPr="0044746E">
        <w:rPr>
          <w:sz w:val="20"/>
          <w:szCs w:val="20"/>
        </w:rPr>
        <w:t>Song,</w:t>
      </w:r>
      <w:r w:rsidRPr="0044746E">
        <w:rPr>
          <w:spacing w:val="-5"/>
          <w:sz w:val="20"/>
          <w:szCs w:val="20"/>
        </w:rPr>
        <w:t xml:space="preserve"> </w:t>
      </w:r>
      <w:r w:rsidRPr="0044746E">
        <w:rPr>
          <w:sz w:val="20"/>
          <w:szCs w:val="20"/>
        </w:rPr>
        <w:t>J.,</w:t>
      </w:r>
      <w:r w:rsidRPr="0044746E">
        <w:rPr>
          <w:spacing w:val="-5"/>
          <w:sz w:val="20"/>
          <w:szCs w:val="20"/>
        </w:rPr>
        <w:t xml:space="preserve"> </w:t>
      </w:r>
      <w:r w:rsidRPr="0044746E">
        <w:rPr>
          <w:sz w:val="20"/>
          <w:szCs w:val="20"/>
        </w:rPr>
        <w:t>&amp;</w:t>
      </w:r>
      <w:r w:rsidRPr="0044746E">
        <w:rPr>
          <w:spacing w:val="-5"/>
          <w:sz w:val="20"/>
          <w:szCs w:val="20"/>
        </w:rPr>
        <w:t xml:space="preserve"> </w:t>
      </w:r>
      <w:r w:rsidRPr="0044746E">
        <w:rPr>
          <w:sz w:val="20"/>
          <w:szCs w:val="20"/>
        </w:rPr>
        <w:t>Li,</w:t>
      </w:r>
      <w:r w:rsidRPr="0044746E">
        <w:rPr>
          <w:spacing w:val="-5"/>
          <w:sz w:val="20"/>
          <w:szCs w:val="20"/>
        </w:rPr>
        <w:t xml:space="preserve"> </w:t>
      </w:r>
      <w:r w:rsidRPr="0044746E">
        <w:rPr>
          <w:sz w:val="20"/>
          <w:szCs w:val="20"/>
        </w:rPr>
        <w:t>N.</w:t>
      </w:r>
      <w:r w:rsidRPr="0044746E">
        <w:rPr>
          <w:spacing w:val="-5"/>
          <w:sz w:val="20"/>
          <w:szCs w:val="20"/>
        </w:rPr>
        <w:t xml:space="preserve"> </w:t>
      </w:r>
      <w:r w:rsidRPr="0044746E">
        <w:rPr>
          <w:sz w:val="20"/>
          <w:szCs w:val="20"/>
        </w:rPr>
        <w:t>(2020).</w:t>
      </w:r>
      <w:r w:rsidRPr="0044746E">
        <w:rPr>
          <w:spacing w:val="-5"/>
          <w:sz w:val="20"/>
          <w:szCs w:val="20"/>
        </w:rPr>
        <w:t xml:space="preserve"> </w:t>
      </w:r>
      <w:r w:rsidRPr="0044746E">
        <w:rPr>
          <w:sz w:val="20"/>
          <w:szCs w:val="20"/>
        </w:rPr>
        <w:t>The</w:t>
      </w:r>
      <w:r w:rsidRPr="0044746E">
        <w:rPr>
          <w:spacing w:val="-5"/>
          <w:sz w:val="20"/>
          <w:szCs w:val="20"/>
        </w:rPr>
        <w:t xml:space="preserve"> </w:t>
      </w:r>
      <w:r w:rsidRPr="0044746E">
        <w:rPr>
          <w:sz w:val="20"/>
          <w:szCs w:val="20"/>
        </w:rPr>
        <w:t>mediating</w:t>
      </w:r>
      <w:r w:rsidRPr="0044746E">
        <w:rPr>
          <w:spacing w:val="-5"/>
          <w:sz w:val="20"/>
          <w:szCs w:val="20"/>
        </w:rPr>
        <w:t xml:space="preserve"> </w:t>
      </w:r>
      <w:r w:rsidRPr="0044746E">
        <w:rPr>
          <w:sz w:val="20"/>
          <w:szCs w:val="20"/>
        </w:rPr>
        <w:t>effect</w:t>
      </w:r>
      <w:r w:rsidRPr="0044746E">
        <w:rPr>
          <w:spacing w:val="-5"/>
          <w:sz w:val="20"/>
          <w:szCs w:val="20"/>
        </w:rPr>
        <w:t xml:space="preserve"> </w:t>
      </w:r>
      <w:r w:rsidRPr="0044746E">
        <w:rPr>
          <w:sz w:val="20"/>
          <w:szCs w:val="20"/>
        </w:rPr>
        <w:t>of</w:t>
      </w:r>
      <w:r w:rsidRPr="0044746E">
        <w:rPr>
          <w:spacing w:val="-5"/>
          <w:sz w:val="20"/>
          <w:szCs w:val="20"/>
        </w:rPr>
        <w:t xml:space="preserve"> </w:t>
      </w:r>
      <w:r w:rsidRPr="0044746E">
        <w:rPr>
          <w:sz w:val="20"/>
          <w:szCs w:val="20"/>
        </w:rPr>
        <w:t>academic</w:t>
      </w:r>
      <w:r w:rsidRPr="0044746E">
        <w:rPr>
          <w:spacing w:val="-5"/>
          <w:sz w:val="20"/>
          <w:szCs w:val="20"/>
        </w:rPr>
        <w:t xml:space="preserve"> </w:t>
      </w:r>
      <w:r w:rsidRPr="0044746E">
        <w:rPr>
          <w:sz w:val="20"/>
          <w:szCs w:val="20"/>
        </w:rPr>
        <w:t>engagement</w:t>
      </w:r>
      <w:r w:rsidRPr="0044746E">
        <w:rPr>
          <w:spacing w:val="-5"/>
          <w:sz w:val="20"/>
          <w:szCs w:val="20"/>
        </w:rPr>
        <w:t xml:space="preserve"> </w:t>
      </w:r>
      <w:r w:rsidRPr="0044746E">
        <w:rPr>
          <w:sz w:val="20"/>
          <w:szCs w:val="20"/>
        </w:rPr>
        <w:t>between psychological capital and academic burnout among nursing students during the COVID-19 pandemic: A cross-sectional study. Nurse Education Today, 102, 104938.</w:t>
      </w:r>
    </w:p>
    <w:p w:rsidR="007C269E" w:rsidRPr="00AE588E" w:rsidRDefault="0005077B" w:rsidP="00AE588E">
      <w:pPr>
        <w:pStyle w:val="BodyText"/>
        <w:numPr>
          <w:ilvl w:val="0"/>
          <w:numId w:val="8"/>
        </w:numPr>
        <w:ind w:right="0"/>
        <w:rPr>
          <w:sz w:val="20"/>
          <w:szCs w:val="20"/>
        </w:rPr>
      </w:pPr>
      <w:r w:rsidRPr="0044746E">
        <w:rPr>
          <w:sz w:val="20"/>
          <w:szCs w:val="20"/>
        </w:rPr>
        <w:t xml:space="preserve">World Bank. (2021). Botswana education statistics database. Retrieved from </w:t>
      </w:r>
      <w:hyperlink r:id="rId10">
        <w:r w:rsidRPr="0044746E">
          <w:rPr>
            <w:sz w:val="20"/>
            <w:szCs w:val="20"/>
            <w:u w:val="single"/>
          </w:rPr>
          <w:t>https://data.worldbank.org</w:t>
        </w:r>
      </w:hyperlink>
      <w:r w:rsidRPr="0044746E">
        <w:rPr>
          <w:sz w:val="20"/>
          <w:szCs w:val="20"/>
        </w:rPr>
        <w:t xml:space="preserve"> Wyse,</w:t>
      </w:r>
      <w:r w:rsidRPr="0044746E">
        <w:rPr>
          <w:spacing w:val="18"/>
          <w:sz w:val="20"/>
          <w:szCs w:val="20"/>
        </w:rPr>
        <w:t xml:space="preserve"> </w:t>
      </w:r>
      <w:r w:rsidRPr="0044746E">
        <w:rPr>
          <w:sz w:val="20"/>
          <w:szCs w:val="20"/>
        </w:rPr>
        <w:t>J.</w:t>
      </w:r>
      <w:r w:rsidRPr="0044746E">
        <w:rPr>
          <w:spacing w:val="18"/>
          <w:sz w:val="20"/>
          <w:szCs w:val="20"/>
        </w:rPr>
        <w:t xml:space="preserve"> </w:t>
      </w:r>
      <w:r w:rsidRPr="0044746E">
        <w:rPr>
          <w:sz w:val="20"/>
          <w:szCs w:val="20"/>
        </w:rPr>
        <w:t>C.,</w:t>
      </w:r>
      <w:r w:rsidRPr="0044746E">
        <w:rPr>
          <w:spacing w:val="18"/>
          <w:sz w:val="20"/>
          <w:szCs w:val="20"/>
        </w:rPr>
        <w:t xml:space="preserve"> </w:t>
      </w:r>
      <w:r w:rsidRPr="0044746E">
        <w:rPr>
          <w:sz w:val="20"/>
          <w:szCs w:val="20"/>
        </w:rPr>
        <w:t>Santos,</w:t>
      </w:r>
      <w:r w:rsidRPr="0044746E">
        <w:rPr>
          <w:spacing w:val="18"/>
          <w:sz w:val="20"/>
          <w:szCs w:val="20"/>
        </w:rPr>
        <w:t xml:space="preserve"> </w:t>
      </w:r>
      <w:r w:rsidRPr="0044746E">
        <w:rPr>
          <w:sz w:val="20"/>
          <w:szCs w:val="20"/>
        </w:rPr>
        <w:t>A.</w:t>
      </w:r>
      <w:r w:rsidRPr="0044746E">
        <w:rPr>
          <w:spacing w:val="18"/>
          <w:sz w:val="20"/>
          <w:szCs w:val="20"/>
        </w:rPr>
        <w:t xml:space="preserve"> </w:t>
      </w:r>
      <w:r w:rsidRPr="0044746E">
        <w:rPr>
          <w:sz w:val="20"/>
          <w:szCs w:val="20"/>
        </w:rPr>
        <w:t>C.,</w:t>
      </w:r>
      <w:r w:rsidRPr="0044746E">
        <w:rPr>
          <w:spacing w:val="18"/>
          <w:sz w:val="20"/>
          <w:szCs w:val="20"/>
        </w:rPr>
        <w:t xml:space="preserve"> </w:t>
      </w:r>
      <w:r w:rsidRPr="0044746E">
        <w:rPr>
          <w:sz w:val="20"/>
          <w:szCs w:val="20"/>
        </w:rPr>
        <w:t>&amp;</w:t>
      </w:r>
      <w:r w:rsidRPr="0044746E">
        <w:rPr>
          <w:spacing w:val="18"/>
          <w:sz w:val="20"/>
          <w:szCs w:val="20"/>
        </w:rPr>
        <w:t xml:space="preserve"> </w:t>
      </w:r>
      <w:r w:rsidRPr="0044746E">
        <w:rPr>
          <w:sz w:val="20"/>
          <w:szCs w:val="20"/>
        </w:rPr>
        <w:t>Lopes,</w:t>
      </w:r>
      <w:r w:rsidRPr="0044746E">
        <w:rPr>
          <w:spacing w:val="18"/>
          <w:sz w:val="20"/>
          <w:szCs w:val="20"/>
        </w:rPr>
        <w:t xml:space="preserve"> </w:t>
      </w:r>
      <w:r w:rsidRPr="0044746E">
        <w:rPr>
          <w:sz w:val="20"/>
          <w:szCs w:val="20"/>
        </w:rPr>
        <w:t>H.</w:t>
      </w:r>
      <w:r w:rsidRPr="0044746E">
        <w:rPr>
          <w:spacing w:val="18"/>
          <w:sz w:val="20"/>
          <w:szCs w:val="20"/>
        </w:rPr>
        <w:t xml:space="preserve"> </w:t>
      </w:r>
      <w:r w:rsidRPr="0044746E">
        <w:rPr>
          <w:sz w:val="20"/>
          <w:szCs w:val="20"/>
        </w:rPr>
        <w:t>(2023).</w:t>
      </w:r>
      <w:r w:rsidRPr="0044746E">
        <w:rPr>
          <w:spacing w:val="18"/>
          <w:sz w:val="20"/>
          <w:szCs w:val="20"/>
        </w:rPr>
        <w:t xml:space="preserve"> </w:t>
      </w:r>
      <w:r w:rsidRPr="0044746E">
        <w:rPr>
          <w:sz w:val="20"/>
          <w:szCs w:val="20"/>
        </w:rPr>
        <w:t>Self-handicapping</w:t>
      </w:r>
      <w:r w:rsidRPr="0044746E">
        <w:rPr>
          <w:spacing w:val="18"/>
          <w:sz w:val="20"/>
          <w:szCs w:val="20"/>
        </w:rPr>
        <w:t xml:space="preserve"> </w:t>
      </w:r>
      <w:r w:rsidRPr="0044746E">
        <w:rPr>
          <w:sz w:val="20"/>
          <w:szCs w:val="20"/>
        </w:rPr>
        <w:t>and</w:t>
      </w:r>
      <w:r w:rsidRPr="0044746E">
        <w:rPr>
          <w:spacing w:val="18"/>
          <w:sz w:val="20"/>
          <w:szCs w:val="20"/>
        </w:rPr>
        <w:t xml:space="preserve"> </w:t>
      </w:r>
      <w:r w:rsidRPr="0044746E">
        <w:rPr>
          <w:sz w:val="20"/>
          <w:szCs w:val="20"/>
        </w:rPr>
        <w:t>academic</w:t>
      </w:r>
      <w:r w:rsidRPr="0044746E">
        <w:rPr>
          <w:spacing w:val="18"/>
          <w:sz w:val="20"/>
          <w:szCs w:val="20"/>
        </w:rPr>
        <w:t xml:space="preserve"> </w:t>
      </w:r>
      <w:r w:rsidRPr="0044746E">
        <w:rPr>
          <w:sz w:val="20"/>
          <w:szCs w:val="20"/>
        </w:rPr>
        <w:t>path</w:t>
      </w:r>
      <w:r w:rsidRPr="0044746E">
        <w:rPr>
          <w:spacing w:val="18"/>
          <w:sz w:val="20"/>
          <w:szCs w:val="20"/>
        </w:rPr>
        <w:t xml:space="preserve"> </w:t>
      </w:r>
      <w:r w:rsidRPr="0044746E">
        <w:rPr>
          <w:sz w:val="20"/>
          <w:szCs w:val="20"/>
        </w:rPr>
        <w:t>of</w:t>
      </w:r>
      <w:r w:rsidRPr="0044746E">
        <w:rPr>
          <w:spacing w:val="19"/>
          <w:sz w:val="20"/>
          <w:szCs w:val="20"/>
        </w:rPr>
        <w:t xml:space="preserve"> </w:t>
      </w:r>
      <w:r w:rsidRPr="0044746E">
        <w:rPr>
          <w:spacing w:val="-2"/>
          <w:sz w:val="20"/>
          <w:szCs w:val="20"/>
        </w:rPr>
        <w:t>undergraduate</w:t>
      </w:r>
      <w:r w:rsidR="00AE588E">
        <w:rPr>
          <w:spacing w:val="-2"/>
          <w:sz w:val="20"/>
          <w:szCs w:val="20"/>
        </w:rPr>
        <w:t xml:space="preserve"> </w:t>
      </w:r>
      <w:r w:rsidRPr="00AE588E">
        <w:rPr>
          <w:sz w:val="20"/>
          <w:szCs w:val="20"/>
        </w:rPr>
        <w:t>business</w:t>
      </w:r>
      <w:r w:rsidRPr="00AE588E">
        <w:rPr>
          <w:spacing w:val="-2"/>
          <w:sz w:val="20"/>
          <w:szCs w:val="20"/>
        </w:rPr>
        <w:t xml:space="preserve"> </w:t>
      </w:r>
      <w:r w:rsidRPr="00AE588E">
        <w:rPr>
          <w:sz w:val="20"/>
          <w:szCs w:val="20"/>
        </w:rPr>
        <w:t>students.</w:t>
      </w:r>
      <w:r w:rsidRPr="00AE588E">
        <w:rPr>
          <w:spacing w:val="-1"/>
          <w:sz w:val="20"/>
          <w:szCs w:val="20"/>
        </w:rPr>
        <w:t xml:space="preserve"> </w:t>
      </w:r>
      <w:r w:rsidRPr="00AE588E">
        <w:rPr>
          <w:sz w:val="20"/>
          <w:szCs w:val="20"/>
        </w:rPr>
        <w:t>Higher</w:t>
      </w:r>
      <w:r w:rsidRPr="00AE588E">
        <w:rPr>
          <w:spacing w:val="-1"/>
          <w:sz w:val="20"/>
          <w:szCs w:val="20"/>
        </w:rPr>
        <w:t xml:space="preserve"> </w:t>
      </w:r>
      <w:r w:rsidRPr="00AE588E">
        <w:rPr>
          <w:sz w:val="20"/>
          <w:szCs w:val="20"/>
        </w:rPr>
        <w:t>Education</w:t>
      </w:r>
      <w:r w:rsidRPr="00AE588E">
        <w:rPr>
          <w:spacing w:val="-2"/>
          <w:sz w:val="20"/>
          <w:szCs w:val="20"/>
        </w:rPr>
        <w:t xml:space="preserve"> </w:t>
      </w:r>
      <w:r w:rsidRPr="00AE588E">
        <w:rPr>
          <w:sz w:val="20"/>
          <w:szCs w:val="20"/>
        </w:rPr>
        <w:t>Research</w:t>
      </w:r>
      <w:r w:rsidRPr="00AE588E">
        <w:rPr>
          <w:spacing w:val="-1"/>
          <w:sz w:val="20"/>
          <w:szCs w:val="20"/>
        </w:rPr>
        <w:t xml:space="preserve"> </w:t>
      </w:r>
      <w:r w:rsidRPr="00AE588E">
        <w:rPr>
          <w:sz w:val="20"/>
          <w:szCs w:val="20"/>
        </w:rPr>
        <w:t>Quarterly,</w:t>
      </w:r>
      <w:r w:rsidRPr="00AE588E">
        <w:rPr>
          <w:spacing w:val="-1"/>
          <w:sz w:val="20"/>
          <w:szCs w:val="20"/>
        </w:rPr>
        <w:t xml:space="preserve"> </w:t>
      </w:r>
      <w:r w:rsidRPr="00AE588E">
        <w:rPr>
          <w:sz w:val="20"/>
          <w:szCs w:val="20"/>
        </w:rPr>
        <w:t>38(4),</w:t>
      </w:r>
      <w:r w:rsidRPr="00AE588E">
        <w:rPr>
          <w:spacing w:val="-1"/>
          <w:sz w:val="20"/>
          <w:szCs w:val="20"/>
        </w:rPr>
        <w:t xml:space="preserve"> </w:t>
      </w:r>
      <w:r w:rsidRPr="00AE588E">
        <w:rPr>
          <w:sz w:val="20"/>
          <w:szCs w:val="20"/>
        </w:rPr>
        <w:t>412-</w:t>
      </w:r>
      <w:r w:rsidRPr="00AE588E">
        <w:rPr>
          <w:spacing w:val="-4"/>
          <w:sz w:val="20"/>
          <w:szCs w:val="20"/>
        </w:rPr>
        <w:t>430.</w:t>
      </w:r>
    </w:p>
    <w:p w:rsidR="007C269E" w:rsidRPr="0044746E" w:rsidRDefault="0005077B" w:rsidP="00AE588E">
      <w:pPr>
        <w:pStyle w:val="ListParagraph"/>
        <w:numPr>
          <w:ilvl w:val="0"/>
          <w:numId w:val="8"/>
        </w:numPr>
        <w:spacing w:before="0"/>
        <w:jc w:val="both"/>
        <w:rPr>
          <w:sz w:val="20"/>
          <w:szCs w:val="20"/>
        </w:rPr>
      </w:pPr>
      <w:r w:rsidRPr="0044746E">
        <w:rPr>
          <w:sz w:val="20"/>
          <w:szCs w:val="20"/>
        </w:rPr>
        <w:t>Yamane,</w:t>
      </w:r>
      <w:r w:rsidRPr="0044746E">
        <w:rPr>
          <w:spacing w:val="-9"/>
          <w:sz w:val="20"/>
          <w:szCs w:val="20"/>
        </w:rPr>
        <w:t xml:space="preserve"> </w:t>
      </w:r>
      <w:r w:rsidRPr="0044746E">
        <w:rPr>
          <w:sz w:val="20"/>
          <w:szCs w:val="20"/>
        </w:rPr>
        <w:t>T.</w:t>
      </w:r>
      <w:r w:rsidRPr="0044746E">
        <w:rPr>
          <w:spacing w:val="-4"/>
          <w:sz w:val="20"/>
          <w:szCs w:val="20"/>
        </w:rPr>
        <w:t xml:space="preserve"> </w:t>
      </w:r>
      <w:r w:rsidRPr="0044746E">
        <w:rPr>
          <w:sz w:val="20"/>
          <w:szCs w:val="20"/>
        </w:rPr>
        <w:t>(1967).</w:t>
      </w:r>
      <w:r w:rsidRPr="0044746E">
        <w:rPr>
          <w:spacing w:val="-5"/>
          <w:sz w:val="20"/>
          <w:szCs w:val="20"/>
        </w:rPr>
        <w:t xml:space="preserve"> </w:t>
      </w:r>
      <w:r w:rsidRPr="0044746E">
        <w:rPr>
          <w:sz w:val="20"/>
          <w:szCs w:val="20"/>
        </w:rPr>
        <w:t>Statistics:</w:t>
      </w:r>
      <w:r w:rsidRPr="0044746E">
        <w:rPr>
          <w:spacing w:val="-8"/>
          <w:sz w:val="20"/>
          <w:szCs w:val="20"/>
        </w:rPr>
        <w:t xml:space="preserve"> </w:t>
      </w:r>
      <w:r w:rsidRPr="0044746E">
        <w:rPr>
          <w:sz w:val="20"/>
          <w:szCs w:val="20"/>
        </w:rPr>
        <w:t>An</w:t>
      </w:r>
      <w:r w:rsidRPr="0044746E">
        <w:rPr>
          <w:spacing w:val="-4"/>
          <w:sz w:val="20"/>
          <w:szCs w:val="20"/>
        </w:rPr>
        <w:t xml:space="preserve"> </w:t>
      </w:r>
      <w:r w:rsidRPr="0044746E">
        <w:rPr>
          <w:sz w:val="20"/>
          <w:szCs w:val="20"/>
        </w:rPr>
        <w:t>introductory</w:t>
      </w:r>
      <w:r w:rsidRPr="0044746E">
        <w:rPr>
          <w:spacing w:val="-5"/>
          <w:sz w:val="20"/>
          <w:szCs w:val="20"/>
        </w:rPr>
        <w:t xml:space="preserve"> </w:t>
      </w:r>
      <w:r w:rsidRPr="0044746E">
        <w:rPr>
          <w:sz w:val="20"/>
          <w:szCs w:val="20"/>
        </w:rPr>
        <w:t>analysis</w:t>
      </w:r>
      <w:r w:rsidRPr="0044746E">
        <w:rPr>
          <w:spacing w:val="-4"/>
          <w:sz w:val="20"/>
          <w:szCs w:val="20"/>
        </w:rPr>
        <w:t xml:space="preserve"> </w:t>
      </w:r>
      <w:r w:rsidRPr="0044746E">
        <w:rPr>
          <w:sz w:val="20"/>
          <w:szCs w:val="20"/>
        </w:rPr>
        <w:t>(2nd</w:t>
      </w:r>
      <w:r w:rsidRPr="0044746E">
        <w:rPr>
          <w:spacing w:val="-5"/>
          <w:sz w:val="20"/>
          <w:szCs w:val="20"/>
        </w:rPr>
        <w:t xml:space="preserve"> </w:t>
      </w:r>
      <w:r w:rsidRPr="0044746E">
        <w:rPr>
          <w:sz w:val="20"/>
          <w:szCs w:val="20"/>
        </w:rPr>
        <w:t>ed.).</w:t>
      </w:r>
      <w:r w:rsidRPr="0044746E">
        <w:rPr>
          <w:spacing w:val="-4"/>
          <w:sz w:val="20"/>
          <w:szCs w:val="20"/>
        </w:rPr>
        <w:t xml:space="preserve"> </w:t>
      </w:r>
      <w:r w:rsidRPr="0044746E">
        <w:rPr>
          <w:sz w:val="20"/>
          <w:szCs w:val="20"/>
        </w:rPr>
        <w:t>Harper</w:t>
      </w:r>
      <w:r w:rsidRPr="0044746E">
        <w:rPr>
          <w:spacing w:val="-5"/>
          <w:sz w:val="20"/>
          <w:szCs w:val="20"/>
        </w:rPr>
        <w:t xml:space="preserve"> </w:t>
      </w:r>
      <w:r w:rsidRPr="0044746E">
        <w:rPr>
          <w:sz w:val="20"/>
          <w:szCs w:val="20"/>
        </w:rPr>
        <w:t>&amp;</w:t>
      </w:r>
      <w:r w:rsidRPr="0044746E">
        <w:rPr>
          <w:spacing w:val="-4"/>
          <w:sz w:val="20"/>
          <w:szCs w:val="20"/>
        </w:rPr>
        <w:t xml:space="preserve"> Row.</w:t>
      </w:r>
    </w:p>
    <w:p w:rsidR="007C269E" w:rsidRPr="0044746E" w:rsidRDefault="0005077B" w:rsidP="00AE588E">
      <w:pPr>
        <w:pStyle w:val="BodyText"/>
        <w:numPr>
          <w:ilvl w:val="0"/>
          <w:numId w:val="8"/>
        </w:numPr>
        <w:ind w:right="0"/>
        <w:rPr>
          <w:sz w:val="20"/>
          <w:szCs w:val="20"/>
        </w:rPr>
      </w:pPr>
      <w:r w:rsidRPr="0044746E">
        <w:rPr>
          <w:sz w:val="20"/>
          <w:szCs w:val="20"/>
        </w:rPr>
        <w:t xml:space="preserve">Yu, S., &amp; McLellan, R. (2019). The importance of social achievement goals in explaining gender differences in self-handicapping amongst secondary school students. Educational Psychology, 39(8), </w:t>
      </w:r>
      <w:r w:rsidRPr="0044746E">
        <w:rPr>
          <w:spacing w:val="-2"/>
          <w:sz w:val="20"/>
          <w:szCs w:val="20"/>
        </w:rPr>
        <w:t>1031-1048.</w:t>
      </w:r>
    </w:p>
    <w:sectPr w:rsidR="007C269E" w:rsidRPr="0044746E" w:rsidSect="006F40ED">
      <w:headerReference w:type="default" r:id="rId11"/>
      <w:footerReference w:type="default" r:id="rId12"/>
      <w:pgSz w:w="12240" w:h="15840" w:code="1"/>
      <w:pgMar w:top="1077" w:right="907" w:bottom="578" w:left="907" w:header="142" w:footer="0" w:gutter="0"/>
      <w:pgNumType w:start="108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B95" w:rsidRDefault="00C82B95">
      <w:r>
        <w:separator/>
      </w:r>
    </w:p>
  </w:endnote>
  <w:endnote w:type="continuationSeparator" w:id="0">
    <w:p w:rsidR="00C82B95" w:rsidRDefault="00C8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D4" w:rsidRPr="00B351CF" w:rsidRDefault="000B4CD4" w:rsidP="000B4CD4">
    <w:pPr>
      <w:pStyle w:val="Footer"/>
      <w:pBdr>
        <w:top w:val="thinThickSmallGap" w:sz="24" w:space="10" w:color="622423"/>
      </w:pBdr>
      <w:spacing w:after="120"/>
    </w:pPr>
    <w:r w:rsidRPr="00B351CF">
      <w:t xml:space="preserve">www.ijltemas.in                                                                                                                                                Page  </w:t>
    </w:r>
    <w:r w:rsidRPr="00B351CF">
      <w:fldChar w:fldCharType="begin"/>
    </w:r>
    <w:r w:rsidRPr="00B351CF">
      <w:instrText xml:space="preserve"> PAGE   \* MERGEFORMAT </w:instrText>
    </w:r>
    <w:r w:rsidRPr="00B351CF">
      <w:fldChar w:fldCharType="separate"/>
    </w:r>
    <w:r>
      <w:t>1008</w:t>
    </w:r>
    <w:r w:rsidRPr="00B351CF">
      <w:fldChar w:fldCharType="end"/>
    </w:r>
  </w:p>
  <w:p w:rsidR="000B4CD4" w:rsidRPr="00B351CF" w:rsidRDefault="000B4CD4" w:rsidP="000B4CD4">
    <w:pPr>
      <w:pBdr>
        <w:top w:val="nil"/>
        <w:left w:val="nil"/>
        <w:bottom w:val="nil"/>
        <w:right w:val="nil"/>
        <w:between w:val="nil"/>
      </w:pBdr>
      <w:spacing w:after="120"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B95" w:rsidRDefault="00C82B95">
      <w:r>
        <w:separator/>
      </w:r>
    </w:p>
  </w:footnote>
  <w:footnote w:type="continuationSeparator" w:id="0">
    <w:p w:rsidR="00C82B95" w:rsidRDefault="00C8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D4" w:rsidRPr="00E22B4B" w:rsidRDefault="000B4CD4" w:rsidP="000B4CD4">
    <w:pPr>
      <w:pStyle w:val="CommentText"/>
      <w:tabs>
        <w:tab w:val="left" w:pos="1170"/>
      </w:tabs>
      <w:spacing w:after="0"/>
      <w:ind w:left="2" w:hanging="2"/>
      <w:jc w:val="right"/>
      <w:rPr>
        <w:rFonts w:ascii="Times New Roman" w:hAnsi="Times New Roman"/>
        <w:b/>
        <w:bCs/>
        <w:sz w:val="24"/>
        <w:szCs w:val="24"/>
      </w:rPr>
    </w:pPr>
    <w:bookmarkStart w:id="2" w:name="_Hlk213917045"/>
    <w:bookmarkStart w:id="3" w:name="_Hlk213917046"/>
    <w:bookmarkStart w:id="4" w:name="_Hlk213917532"/>
    <w:bookmarkStart w:id="5" w:name="_Hlk213917533"/>
    <w:bookmarkStart w:id="6" w:name="_Hlk213918555"/>
    <w:bookmarkStart w:id="7" w:name="_Hlk213918556"/>
    <w:bookmarkStart w:id="8" w:name="_Hlk213919322"/>
    <w:bookmarkStart w:id="9" w:name="_Hlk213919323"/>
    <w:r w:rsidRPr="00E22B4B">
      <w:rPr>
        <w:rFonts w:ascii="Times New Roman" w:hAnsi="Times New Roman"/>
        <w:noProof/>
      </w:rPr>
      <w:drawing>
        <wp:anchor distT="0" distB="0" distL="0" distR="0" simplePos="0" relativeHeight="487166464" behindDoc="1" locked="0" layoutInCell="1" allowOverlap="1" wp14:anchorId="0597B201" wp14:editId="27947D52">
          <wp:simplePos x="0" y="0"/>
          <wp:positionH relativeFrom="page">
            <wp:posOffset>558165</wp:posOffset>
          </wp:positionH>
          <wp:positionV relativeFrom="page">
            <wp:posOffset>168910</wp:posOffset>
          </wp:positionV>
          <wp:extent cx="476250" cy="476250"/>
          <wp:effectExtent l="0" t="0" r="0" b="0"/>
          <wp:wrapNone/>
          <wp:docPr id="9" name="Picture 9" descr="Description: Description: 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A logo with a tree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2B4B">
      <w:rPr>
        <w:rFonts w:ascii="Times New Roman" w:hAnsi="Times New Roman"/>
        <w:b/>
        <w:bCs/>
        <w:sz w:val="24"/>
        <w:szCs w:val="24"/>
      </w:rPr>
      <w:t xml:space="preserve">INTERNATIONAL JOURNAL OF LATEST TECHNOLOGY IN ENGINEERING, </w:t>
    </w:r>
  </w:p>
  <w:p w:rsidR="000B4CD4" w:rsidRPr="00E22B4B" w:rsidRDefault="000B4CD4" w:rsidP="000B4CD4">
    <w:pPr>
      <w:pStyle w:val="CommentText"/>
      <w:tabs>
        <w:tab w:val="left" w:pos="1170"/>
      </w:tabs>
      <w:spacing w:after="0"/>
      <w:ind w:left="2" w:hanging="2"/>
      <w:jc w:val="right"/>
      <w:rPr>
        <w:rFonts w:ascii="Times New Roman" w:hAnsi="Times New Roman"/>
        <w:b/>
        <w:bCs/>
        <w:sz w:val="24"/>
        <w:szCs w:val="24"/>
      </w:rPr>
    </w:pPr>
    <w:r w:rsidRPr="00E22B4B">
      <w:rPr>
        <w:rFonts w:ascii="Times New Roman" w:hAnsi="Times New Roman"/>
        <w:b/>
        <w:bCs/>
        <w:sz w:val="24"/>
        <w:szCs w:val="24"/>
      </w:rPr>
      <w:t>MANAGEMENT &amp; APPLIED SCIENCE (IJLTEMAS)</w:t>
    </w:r>
  </w:p>
  <w:p w:rsidR="000B4CD4" w:rsidRPr="00B351CF" w:rsidRDefault="000B4CD4" w:rsidP="000B4CD4">
    <w:pPr>
      <w:pBdr>
        <w:bottom w:val="single" w:sz="4" w:space="1" w:color="auto"/>
      </w:pBdr>
      <w:tabs>
        <w:tab w:val="left" w:pos="1170"/>
      </w:tabs>
      <w:spacing w:before="120"/>
      <w:jc w:val="right"/>
    </w:pPr>
    <w:r w:rsidRPr="00B351CF">
      <w:t>ISSN 2278-2540 | DOI: 10.51583/IJLTEMAS | Volume XIV, Issue X, October 2025</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3AB3"/>
    <w:multiLevelType w:val="hybridMultilevel"/>
    <w:tmpl w:val="24E4C47C"/>
    <w:lvl w:ilvl="0" w:tplc="3DEAC79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E64DDCE">
      <w:numFmt w:val="bullet"/>
      <w:lvlText w:val="•"/>
      <w:lvlJc w:val="left"/>
      <w:pPr>
        <w:ind w:left="1980" w:hanging="360"/>
      </w:pPr>
      <w:rPr>
        <w:rFonts w:hint="default"/>
        <w:lang w:val="en-US" w:eastAsia="en-US" w:bidi="ar-SA"/>
      </w:rPr>
    </w:lvl>
    <w:lvl w:ilvl="2" w:tplc="B51EE060">
      <w:numFmt w:val="bullet"/>
      <w:lvlText w:val="•"/>
      <w:lvlJc w:val="left"/>
      <w:pPr>
        <w:ind w:left="2880" w:hanging="360"/>
      </w:pPr>
      <w:rPr>
        <w:rFonts w:hint="default"/>
        <w:lang w:val="en-US" w:eastAsia="en-US" w:bidi="ar-SA"/>
      </w:rPr>
    </w:lvl>
    <w:lvl w:ilvl="3" w:tplc="72D4AF7C">
      <w:numFmt w:val="bullet"/>
      <w:lvlText w:val="•"/>
      <w:lvlJc w:val="left"/>
      <w:pPr>
        <w:ind w:left="3780" w:hanging="360"/>
      </w:pPr>
      <w:rPr>
        <w:rFonts w:hint="default"/>
        <w:lang w:val="en-US" w:eastAsia="en-US" w:bidi="ar-SA"/>
      </w:rPr>
    </w:lvl>
    <w:lvl w:ilvl="4" w:tplc="CE9A865C">
      <w:numFmt w:val="bullet"/>
      <w:lvlText w:val="•"/>
      <w:lvlJc w:val="left"/>
      <w:pPr>
        <w:ind w:left="4680" w:hanging="360"/>
      </w:pPr>
      <w:rPr>
        <w:rFonts w:hint="default"/>
        <w:lang w:val="en-US" w:eastAsia="en-US" w:bidi="ar-SA"/>
      </w:rPr>
    </w:lvl>
    <w:lvl w:ilvl="5" w:tplc="F724A86C">
      <w:numFmt w:val="bullet"/>
      <w:lvlText w:val="•"/>
      <w:lvlJc w:val="left"/>
      <w:pPr>
        <w:ind w:left="5580" w:hanging="360"/>
      </w:pPr>
      <w:rPr>
        <w:rFonts w:hint="default"/>
        <w:lang w:val="en-US" w:eastAsia="en-US" w:bidi="ar-SA"/>
      </w:rPr>
    </w:lvl>
    <w:lvl w:ilvl="6" w:tplc="C07AC012">
      <w:numFmt w:val="bullet"/>
      <w:lvlText w:val="•"/>
      <w:lvlJc w:val="left"/>
      <w:pPr>
        <w:ind w:left="6480" w:hanging="360"/>
      </w:pPr>
      <w:rPr>
        <w:rFonts w:hint="default"/>
        <w:lang w:val="en-US" w:eastAsia="en-US" w:bidi="ar-SA"/>
      </w:rPr>
    </w:lvl>
    <w:lvl w:ilvl="7" w:tplc="278A34E4">
      <w:numFmt w:val="bullet"/>
      <w:lvlText w:val="•"/>
      <w:lvlJc w:val="left"/>
      <w:pPr>
        <w:ind w:left="7380" w:hanging="360"/>
      </w:pPr>
      <w:rPr>
        <w:rFonts w:hint="default"/>
        <w:lang w:val="en-US" w:eastAsia="en-US" w:bidi="ar-SA"/>
      </w:rPr>
    </w:lvl>
    <w:lvl w:ilvl="8" w:tplc="9EFA45EA">
      <w:numFmt w:val="bullet"/>
      <w:lvlText w:val="•"/>
      <w:lvlJc w:val="left"/>
      <w:pPr>
        <w:ind w:left="8280" w:hanging="360"/>
      </w:pPr>
      <w:rPr>
        <w:rFonts w:hint="default"/>
        <w:lang w:val="en-US" w:eastAsia="en-US" w:bidi="ar-SA"/>
      </w:rPr>
    </w:lvl>
  </w:abstractNum>
  <w:abstractNum w:abstractNumId="1" w15:restartNumberingAfterBreak="0">
    <w:nsid w:val="13C05E32"/>
    <w:multiLevelType w:val="hybridMultilevel"/>
    <w:tmpl w:val="EE9C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17219"/>
    <w:multiLevelType w:val="multilevel"/>
    <w:tmpl w:val="7718342E"/>
    <w:lvl w:ilvl="0">
      <w:start w:val="1"/>
      <w:numFmt w:val="decimal"/>
      <w:lvlText w:val="%1."/>
      <w:lvlJc w:val="left"/>
      <w:pPr>
        <w:ind w:left="580" w:hanging="220"/>
        <w:jc w:val="left"/>
      </w:pPr>
      <w:rPr>
        <w:rFonts w:hint="default"/>
        <w:spacing w:val="0"/>
        <w:w w:val="100"/>
        <w:lang w:val="en-US" w:eastAsia="en-US" w:bidi="ar-SA"/>
      </w:rPr>
    </w:lvl>
    <w:lvl w:ilvl="1">
      <w:start w:val="1"/>
      <w:numFmt w:val="decimal"/>
      <w:lvlText w:val="%1.%2"/>
      <w:lvlJc w:val="left"/>
      <w:pPr>
        <w:ind w:left="690" w:hanging="33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742" w:hanging="330"/>
      </w:pPr>
      <w:rPr>
        <w:rFonts w:hint="default"/>
        <w:lang w:val="en-US" w:eastAsia="en-US" w:bidi="ar-SA"/>
      </w:rPr>
    </w:lvl>
    <w:lvl w:ilvl="3">
      <w:numFmt w:val="bullet"/>
      <w:lvlText w:val="•"/>
      <w:lvlJc w:val="left"/>
      <w:pPr>
        <w:ind w:left="2784" w:hanging="330"/>
      </w:pPr>
      <w:rPr>
        <w:rFonts w:hint="default"/>
        <w:lang w:val="en-US" w:eastAsia="en-US" w:bidi="ar-SA"/>
      </w:rPr>
    </w:lvl>
    <w:lvl w:ilvl="4">
      <w:numFmt w:val="bullet"/>
      <w:lvlText w:val="•"/>
      <w:lvlJc w:val="left"/>
      <w:pPr>
        <w:ind w:left="3826" w:hanging="330"/>
      </w:pPr>
      <w:rPr>
        <w:rFonts w:hint="default"/>
        <w:lang w:val="en-US" w:eastAsia="en-US" w:bidi="ar-SA"/>
      </w:rPr>
    </w:lvl>
    <w:lvl w:ilvl="5">
      <w:numFmt w:val="bullet"/>
      <w:lvlText w:val="•"/>
      <w:lvlJc w:val="left"/>
      <w:pPr>
        <w:ind w:left="4868" w:hanging="330"/>
      </w:pPr>
      <w:rPr>
        <w:rFonts w:hint="default"/>
        <w:lang w:val="en-US" w:eastAsia="en-US" w:bidi="ar-SA"/>
      </w:rPr>
    </w:lvl>
    <w:lvl w:ilvl="6">
      <w:numFmt w:val="bullet"/>
      <w:lvlText w:val="•"/>
      <w:lvlJc w:val="left"/>
      <w:pPr>
        <w:ind w:left="5911" w:hanging="330"/>
      </w:pPr>
      <w:rPr>
        <w:rFonts w:hint="default"/>
        <w:lang w:val="en-US" w:eastAsia="en-US" w:bidi="ar-SA"/>
      </w:rPr>
    </w:lvl>
    <w:lvl w:ilvl="7">
      <w:numFmt w:val="bullet"/>
      <w:lvlText w:val="•"/>
      <w:lvlJc w:val="left"/>
      <w:pPr>
        <w:ind w:left="6953" w:hanging="330"/>
      </w:pPr>
      <w:rPr>
        <w:rFonts w:hint="default"/>
        <w:lang w:val="en-US" w:eastAsia="en-US" w:bidi="ar-SA"/>
      </w:rPr>
    </w:lvl>
    <w:lvl w:ilvl="8">
      <w:numFmt w:val="bullet"/>
      <w:lvlText w:val="•"/>
      <w:lvlJc w:val="left"/>
      <w:pPr>
        <w:ind w:left="7995" w:hanging="330"/>
      </w:pPr>
      <w:rPr>
        <w:rFonts w:hint="default"/>
        <w:lang w:val="en-US" w:eastAsia="en-US" w:bidi="ar-SA"/>
      </w:rPr>
    </w:lvl>
  </w:abstractNum>
  <w:abstractNum w:abstractNumId="3" w15:restartNumberingAfterBreak="0">
    <w:nsid w:val="4D0928F1"/>
    <w:multiLevelType w:val="hybridMultilevel"/>
    <w:tmpl w:val="DFA8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843E2"/>
    <w:multiLevelType w:val="hybridMultilevel"/>
    <w:tmpl w:val="E49CB426"/>
    <w:lvl w:ilvl="0" w:tplc="0409000F">
      <w:start w:val="1"/>
      <w:numFmt w:val="decimal"/>
      <w:lvlText w:val="%1."/>
      <w:lvlJc w:val="left"/>
      <w:pPr>
        <w:ind w:left="1080" w:hanging="360"/>
        <w:jc w:val="left"/>
      </w:pPr>
      <w:rPr>
        <w:rFonts w:hint="default"/>
        <w:b w:val="0"/>
        <w:bCs w:val="0"/>
        <w:i w:val="0"/>
        <w:iCs w:val="0"/>
        <w:spacing w:val="0"/>
        <w:w w:val="100"/>
        <w:sz w:val="22"/>
        <w:szCs w:val="22"/>
        <w:lang w:val="en-US" w:eastAsia="en-US" w:bidi="ar-SA"/>
      </w:rPr>
    </w:lvl>
    <w:lvl w:ilvl="1" w:tplc="FE64DDCE">
      <w:numFmt w:val="bullet"/>
      <w:lvlText w:val="•"/>
      <w:lvlJc w:val="left"/>
      <w:pPr>
        <w:ind w:left="1980" w:hanging="360"/>
      </w:pPr>
      <w:rPr>
        <w:rFonts w:hint="default"/>
        <w:lang w:val="en-US" w:eastAsia="en-US" w:bidi="ar-SA"/>
      </w:rPr>
    </w:lvl>
    <w:lvl w:ilvl="2" w:tplc="B51EE060">
      <w:numFmt w:val="bullet"/>
      <w:lvlText w:val="•"/>
      <w:lvlJc w:val="left"/>
      <w:pPr>
        <w:ind w:left="2880" w:hanging="360"/>
      </w:pPr>
      <w:rPr>
        <w:rFonts w:hint="default"/>
        <w:lang w:val="en-US" w:eastAsia="en-US" w:bidi="ar-SA"/>
      </w:rPr>
    </w:lvl>
    <w:lvl w:ilvl="3" w:tplc="72D4AF7C">
      <w:numFmt w:val="bullet"/>
      <w:lvlText w:val="•"/>
      <w:lvlJc w:val="left"/>
      <w:pPr>
        <w:ind w:left="3780" w:hanging="360"/>
      </w:pPr>
      <w:rPr>
        <w:rFonts w:hint="default"/>
        <w:lang w:val="en-US" w:eastAsia="en-US" w:bidi="ar-SA"/>
      </w:rPr>
    </w:lvl>
    <w:lvl w:ilvl="4" w:tplc="CE9A865C">
      <w:numFmt w:val="bullet"/>
      <w:lvlText w:val="•"/>
      <w:lvlJc w:val="left"/>
      <w:pPr>
        <w:ind w:left="4680" w:hanging="360"/>
      </w:pPr>
      <w:rPr>
        <w:rFonts w:hint="default"/>
        <w:lang w:val="en-US" w:eastAsia="en-US" w:bidi="ar-SA"/>
      </w:rPr>
    </w:lvl>
    <w:lvl w:ilvl="5" w:tplc="F724A86C">
      <w:numFmt w:val="bullet"/>
      <w:lvlText w:val="•"/>
      <w:lvlJc w:val="left"/>
      <w:pPr>
        <w:ind w:left="5580" w:hanging="360"/>
      </w:pPr>
      <w:rPr>
        <w:rFonts w:hint="default"/>
        <w:lang w:val="en-US" w:eastAsia="en-US" w:bidi="ar-SA"/>
      </w:rPr>
    </w:lvl>
    <w:lvl w:ilvl="6" w:tplc="C07AC012">
      <w:numFmt w:val="bullet"/>
      <w:lvlText w:val="•"/>
      <w:lvlJc w:val="left"/>
      <w:pPr>
        <w:ind w:left="6480" w:hanging="360"/>
      </w:pPr>
      <w:rPr>
        <w:rFonts w:hint="default"/>
        <w:lang w:val="en-US" w:eastAsia="en-US" w:bidi="ar-SA"/>
      </w:rPr>
    </w:lvl>
    <w:lvl w:ilvl="7" w:tplc="278A34E4">
      <w:numFmt w:val="bullet"/>
      <w:lvlText w:val="•"/>
      <w:lvlJc w:val="left"/>
      <w:pPr>
        <w:ind w:left="7380" w:hanging="360"/>
      </w:pPr>
      <w:rPr>
        <w:rFonts w:hint="default"/>
        <w:lang w:val="en-US" w:eastAsia="en-US" w:bidi="ar-SA"/>
      </w:rPr>
    </w:lvl>
    <w:lvl w:ilvl="8" w:tplc="9EFA45EA">
      <w:numFmt w:val="bullet"/>
      <w:lvlText w:val="•"/>
      <w:lvlJc w:val="left"/>
      <w:pPr>
        <w:ind w:left="8280" w:hanging="360"/>
      </w:pPr>
      <w:rPr>
        <w:rFonts w:hint="default"/>
        <w:lang w:val="en-US" w:eastAsia="en-US" w:bidi="ar-SA"/>
      </w:rPr>
    </w:lvl>
  </w:abstractNum>
  <w:abstractNum w:abstractNumId="5" w15:restartNumberingAfterBreak="0">
    <w:nsid w:val="57EC4189"/>
    <w:multiLevelType w:val="hybridMultilevel"/>
    <w:tmpl w:val="C2EC638A"/>
    <w:lvl w:ilvl="0" w:tplc="FAEE1A9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EA02E0A">
      <w:numFmt w:val="bullet"/>
      <w:lvlText w:val="•"/>
      <w:lvlJc w:val="left"/>
      <w:pPr>
        <w:ind w:left="1980" w:hanging="360"/>
      </w:pPr>
      <w:rPr>
        <w:rFonts w:hint="default"/>
        <w:lang w:val="en-US" w:eastAsia="en-US" w:bidi="ar-SA"/>
      </w:rPr>
    </w:lvl>
    <w:lvl w:ilvl="2" w:tplc="B5AE7398">
      <w:numFmt w:val="bullet"/>
      <w:lvlText w:val="•"/>
      <w:lvlJc w:val="left"/>
      <w:pPr>
        <w:ind w:left="2880" w:hanging="360"/>
      </w:pPr>
      <w:rPr>
        <w:rFonts w:hint="default"/>
        <w:lang w:val="en-US" w:eastAsia="en-US" w:bidi="ar-SA"/>
      </w:rPr>
    </w:lvl>
    <w:lvl w:ilvl="3" w:tplc="F9EC7D60">
      <w:numFmt w:val="bullet"/>
      <w:lvlText w:val="•"/>
      <w:lvlJc w:val="left"/>
      <w:pPr>
        <w:ind w:left="3780" w:hanging="360"/>
      </w:pPr>
      <w:rPr>
        <w:rFonts w:hint="default"/>
        <w:lang w:val="en-US" w:eastAsia="en-US" w:bidi="ar-SA"/>
      </w:rPr>
    </w:lvl>
    <w:lvl w:ilvl="4" w:tplc="36B42426">
      <w:numFmt w:val="bullet"/>
      <w:lvlText w:val="•"/>
      <w:lvlJc w:val="left"/>
      <w:pPr>
        <w:ind w:left="4680" w:hanging="360"/>
      </w:pPr>
      <w:rPr>
        <w:rFonts w:hint="default"/>
        <w:lang w:val="en-US" w:eastAsia="en-US" w:bidi="ar-SA"/>
      </w:rPr>
    </w:lvl>
    <w:lvl w:ilvl="5" w:tplc="1C368E82">
      <w:numFmt w:val="bullet"/>
      <w:lvlText w:val="•"/>
      <w:lvlJc w:val="left"/>
      <w:pPr>
        <w:ind w:left="5580" w:hanging="360"/>
      </w:pPr>
      <w:rPr>
        <w:rFonts w:hint="default"/>
        <w:lang w:val="en-US" w:eastAsia="en-US" w:bidi="ar-SA"/>
      </w:rPr>
    </w:lvl>
    <w:lvl w:ilvl="6" w:tplc="B3124AFA">
      <w:numFmt w:val="bullet"/>
      <w:lvlText w:val="•"/>
      <w:lvlJc w:val="left"/>
      <w:pPr>
        <w:ind w:left="6480" w:hanging="360"/>
      </w:pPr>
      <w:rPr>
        <w:rFonts w:hint="default"/>
        <w:lang w:val="en-US" w:eastAsia="en-US" w:bidi="ar-SA"/>
      </w:rPr>
    </w:lvl>
    <w:lvl w:ilvl="7" w:tplc="AA4A5C8A">
      <w:numFmt w:val="bullet"/>
      <w:lvlText w:val="•"/>
      <w:lvlJc w:val="left"/>
      <w:pPr>
        <w:ind w:left="7380" w:hanging="360"/>
      </w:pPr>
      <w:rPr>
        <w:rFonts w:hint="default"/>
        <w:lang w:val="en-US" w:eastAsia="en-US" w:bidi="ar-SA"/>
      </w:rPr>
    </w:lvl>
    <w:lvl w:ilvl="8" w:tplc="7342408C">
      <w:numFmt w:val="bullet"/>
      <w:lvlText w:val="•"/>
      <w:lvlJc w:val="left"/>
      <w:pPr>
        <w:ind w:left="8280" w:hanging="360"/>
      </w:pPr>
      <w:rPr>
        <w:rFonts w:hint="default"/>
        <w:lang w:val="en-US" w:eastAsia="en-US" w:bidi="ar-SA"/>
      </w:rPr>
    </w:lvl>
  </w:abstractNum>
  <w:abstractNum w:abstractNumId="6" w15:restartNumberingAfterBreak="0">
    <w:nsid w:val="592A66DF"/>
    <w:multiLevelType w:val="hybridMultilevel"/>
    <w:tmpl w:val="9004740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68357B67"/>
    <w:multiLevelType w:val="hybridMultilevel"/>
    <w:tmpl w:val="CEFEA6D4"/>
    <w:lvl w:ilvl="0" w:tplc="0409000F">
      <w:start w:val="1"/>
      <w:numFmt w:val="decimal"/>
      <w:lvlText w:val="%1."/>
      <w:lvlJc w:val="left"/>
      <w:pPr>
        <w:ind w:left="1080" w:hanging="360"/>
        <w:jc w:val="left"/>
      </w:pPr>
      <w:rPr>
        <w:rFonts w:hint="default"/>
        <w:b w:val="0"/>
        <w:bCs w:val="0"/>
        <w:i w:val="0"/>
        <w:iCs w:val="0"/>
        <w:spacing w:val="0"/>
        <w:w w:val="100"/>
        <w:sz w:val="22"/>
        <w:szCs w:val="22"/>
        <w:lang w:val="en-US" w:eastAsia="en-US" w:bidi="ar-SA"/>
      </w:rPr>
    </w:lvl>
    <w:lvl w:ilvl="1" w:tplc="EEA02E0A">
      <w:numFmt w:val="bullet"/>
      <w:lvlText w:val="•"/>
      <w:lvlJc w:val="left"/>
      <w:pPr>
        <w:ind w:left="1980" w:hanging="360"/>
      </w:pPr>
      <w:rPr>
        <w:rFonts w:hint="default"/>
        <w:lang w:val="en-US" w:eastAsia="en-US" w:bidi="ar-SA"/>
      </w:rPr>
    </w:lvl>
    <w:lvl w:ilvl="2" w:tplc="B5AE7398">
      <w:numFmt w:val="bullet"/>
      <w:lvlText w:val="•"/>
      <w:lvlJc w:val="left"/>
      <w:pPr>
        <w:ind w:left="2880" w:hanging="360"/>
      </w:pPr>
      <w:rPr>
        <w:rFonts w:hint="default"/>
        <w:lang w:val="en-US" w:eastAsia="en-US" w:bidi="ar-SA"/>
      </w:rPr>
    </w:lvl>
    <w:lvl w:ilvl="3" w:tplc="F9EC7D60">
      <w:numFmt w:val="bullet"/>
      <w:lvlText w:val="•"/>
      <w:lvlJc w:val="left"/>
      <w:pPr>
        <w:ind w:left="3780" w:hanging="360"/>
      </w:pPr>
      <w:rPr>
        <w:rFonts w:hint="default"/>
        <w:lang w:val="en-US" w:eastAsia="en-US" w:bidi="ar-SA"/>
      </w:rPr>
    </w:lvl>
    <w:lvl w:ilvl="4" w:tplc="36B42426">
      <w:numFmt w:val="bullet"/>
      <w:lvlText w:val="•"/>
      <w:lvlJc w:val="left"/>
      <w:pPr>
        <w:ind w:left="4680" w:hanging="360"/>
      </w:pPr>
      <w:rPr>
        <w:rFonts w:hint="default"/>
        <w:lang w:val="en-US" w:eastAsia="en-US" w:bidi="ar-SA"/>
      </w:rPr>
    </w:lvl>
    <w:lvl w:ilvl="5" w:tplc="1C368E82">
      <w:numFmt w:val="bullet"/>
      <w:lvlText w:val="•"/>
      <w:lvlJc w:val="left"/>
      <w:pPr>
        <w:ind w:left="5580" w:hanging="360"/>
      </w:pPr>
      <w:rPr>
        <w:rFonts w:hint="default"/>
        <w:lang w:val="en-US" w:eastAsia="en-US" w:bidi="ar-SA"/>
      </w:rPr>
    </w:lvl>
    <w:lvl w:ilvl="6" w:tplc="B3124AFA">
      <w:numFmt w:val="bullet"/>
      <w:lvlText w:val="•"/>
      <w:lvlJc w:val="left"/>
      <w:pPr>
        <w:ind w:left="6480" w:hanging="360"/>
      </w:pPr>
      <w:rPr>
        <w:rFonts w:hint="default"/>
        <w:lang w:val="en-US" w:eastAsia="en-US" w:bidi="ar-SA"/>
      </w:rPr>
    </w:lvl>
    <w:lvl w:ilvl="7" w:tplc="AA4A5C8A">
      <w:numFmt w:val="bullet"/>
      <w:lvlText w:val="•"/>
      <w:lvlJc w:val="left"/>
      <w:pPr>
        <w:ind w:left="7380" w:hanging="360"/>
      </w:pPr>
      <w:rPr>
        <w:rFonts w:hint="default"/>
        <w:lang w:val="en-US" w:eastAsia="en-US" w:bidi="ar-SA"/>
      </w:rPr>
    </w:lvl>
    <w:lvl w:ilvl="8" w:tplc="7342408C">
      <w:numFmt w:val="bullet"/>
      <w:lvlText w:val="•"/>
      <w:lvlJc w:val="left"/>
      <w:pPr>
        <w:ind w:left="8280" w:hanging="360"/>
      </w:pPr>
      <w:rPr>
        <w:rFonts w:hint="default"/>
        <w:lang w:val="en-US" w:eastAsia="en-US" w:bidi="ar-SA"/>
      </w:rPr>
    </w:lvl>
  </w:abstractNum>
  <w:num w:numId="1">
    <w:abstractNumId w:val="0"/>
  </w:num>
  <w:num w:numId="2">
    <w:abstractNumId w:val="5"/>
  </w:num>
  <w:num w:numId="3">
    <w:abstractNumId w:val="2"/>
  </w:num>
  <w:num w:numId="4">
    <w:abstractNumId w:val="7"/>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9E"/>
    <w:rsid w:val="0001529F"/>
    <w:rsid w:val="00040E2B"/>
    <w:rsid w:val="0005077B"/>
    <w:rsid w:val="000B4CD4"/>
    <w:rsid w:val="00383F94"/>
    <w:rsid w:val="0044746E"/>
    <w:rsid w:val="004C47FD"/>
    <w:rsid w:val="006F40ED"/>
    <w:rsid w:val="00734D28"/>
    <w:rsid w:val="007C269E"/>
    <w:rsid w:val="009877CC"/>
    <w:rsid w:val="00AE588E"/>
    <w:rsid w:val="00C82B95"/>
    <w:rsid w:val="00D33965"/>
    <w:rsid w:val="00D53982"/>
    <w:rsid w:val="00DE647F"/>
    <w:rsid w:val="00F9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6C64"/>
  <w15:docId w15:val="{7B79A068-CF4B-4856-8781-7080A3A5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7"/>
      <w:ind w:left="360" w:hanging="280"/>
      <w:outlineLvl w:val="0"/>
    </w:pPr>
    <w:rPr>
      <w:b/>
      <w:bCs/>
      <w:sz w:val="28"/>
      <w:szCs w:val="28"/>
    </w:rPr>
  </w:style>
  <w:style w:type="paragraph" w:styleId="Heading2">
    <w:name w:val="heading 2"/>
    <w:basedOn w:val="Normal"/>
    <w:uiPriority w:val="9"/>
    <w:unhideWhenUsed/>
    <w:qFormat/>
    <w:pPr>
      <w:spacing w:before="157"/>
      <w:ind w:left="690" w:hanging="33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right="359"/>
      <w:jc w:val="both"/>
    </w:pPr>
  </w:style>
  <w:style w:type="paragraph" w:styleId="ListParagraph">
    <w:name w:val="List Paragraph"/>
    <w:basedOn w:val="Normal"/>
    <w:uiPriority w:val="1"/>
    <w:qFormat/>
    <w:pPr>
      <w:spacing w:before="157"/>
      <w:ind w:left="690" w:hanging="330"/>
    </w:pPr>
  </w:style>
  <w:style w:type="paragraph" w:customStyle="1" w:styleId="TableParagraph">
    <w:name w:val="Table Paragraph"/>
    <w:basedOn w:val="Normal"/>
    <w:uiPriority w:val="1"/>
    <w:qFormat/>
    <w:pPr>
      <w:ind w:left="114"/>
    </w:pPr>
  </w:style>
  <w:style w:type="paragraph" w:styleId="Header">
    <w:name w:val="header"/>
    <w:basedOn w:val="Normal"/>
    <w:link w:val="HeaderChar"/>
    <w:uiPriority w:val="99"/>
    <w:unhideWhenUsed/>
    <w:rsid w:val="000B4CD4"/>
    <w:pPr>
      <w:tabs>
        <w:tab w:val="center" w:pos="4680"/>
        <w:tab w:val="right" w:pos="9360"/>
      </w:tabs>
    </w:pPr>
  </w:style>
  <w:style w:type="character" w:customStyle="1" w:styleId="HeaderChar">
    <w:name w:val="Header Char"/>
    <w:basedOn w:val="DefaultParagraphFont"/>
    <w:link w:val="Header"/>
    <w:uiPriority w:val="99"/>
    <w:rsid w:val="000B4CD4"/>
    <w:rPr>
      <w:rFonts w:ascii="Times New Roman" w:eastAsia="Times New Roman" w:hAnsi="Times New Roman" w:cs="Times New Roman"/>
    </w:rPr>
  </w:style>
  <w:style w:type="paragraph" w:styleId="Footer">
    <w:name w:val="footer"/>
    <w:basedOn w:val="Normal"/>
    <w:link w:val="FooterChar"/>
    <w:uiPriority w:val="99"/>
    <w:unhideWhenUsed/>
    <w:rsid w:val="000B4CD4"/>
    <w:pPr>
      <w:tabs>
        <w:tab w:val="center" w:pos="4680"/>
        <w:tab w:val="right" w:pos="9360"/>
      </w:tabs>
    </w:pPr>
  </w:style>
  <w:style w:type="character" w:customStyle="1" w:styleId="FooterChar">
    <w:name w:val="Footer Char"/>
    <w:basedOn w:val="DefaultParagraphFont"/>
    <w:link w:val="Footer"/>
    <w:uiPriority w:val="99"/>
    <w:rsid w:val="000B4CD4"/>
    <w:rPr>
      <w:rFonts w:ascii="Times New Roman" w:eastAsia="Times New Roman" w:hAnsi="Times New Roman" w:cs="Times New Roman"/>
    </w:rPr>
  </w:style>
  <w:style w:type="paragraph" w:styleId="CommentText">
    <w:name w:val="annotation text"/>
    <w:basedOn w:val="Normal"/>
    <w:link w:val="CommentTextChar"/>
    <w:unhideWhenUsed/>
    <w:qFormat/>
    <w:rsid w:val="000B4CD4"/>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qFormat/>
    <w:rsid w:val="000B4CD4"/>
    <w:rPr>
      <w:kern w:val="2"/>
      <w:sz w:val="20"/>
      <w:szCs w:val="20"/>
      <w14:ligatures w14:val="standardContextual"/>
    </w:rPr>
  </w:style>
  <w:style w:type="paragraph" w:styleId="NormalWeb">
    <w:name w:val="Normal (Web)"/>
    <w:basedOn w:val="Normal"/>
    <w:uiPriority w:val="99"/>
    <w:unhideWhenUsed/>
    <w:qFormat/>
    <w:rsid w:val="000B4CD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B4CD4"/>
    <w:rPr>
      <w:b/>
      <w:bCs/>
    </w:rPr>
  </w:style>
  <w:style w:type="table" w:styleId="TableGrid">
    <w:name w:val="Table Grid"/>
    <w:basedOn w:val="TableNormal"/>
    <w:uiPriority w:val="39"/>
    <w:rsid w:val="000B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1583/IJLTEMAS.2025.14100001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ta.worldbank.org/" TargetMode="External"/><Relationship Id="rId4" Type="http://schemas.openxmlformats.org/officeDocument/2006/relationships/settings" Target="settings.xml"/><Relationship Id="rId9" Type="http://schemas.openxmlformats.org/officeDocument/2006/relationships/hyperlink" Target="https://digitalcommons.usf.edu/et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FF6D-4FA9-4D80-A06E-D2FB2667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6786</Words>
  <Characters>38683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Sujit Roy</dc:creator>
  <cp:lastModifiedBy>Sujit Roy</cp:lastModifiedBy>
  <cp:revision>8</cp:revision>
  <dcterms:created xsi:type="dcterms:W3CDTF">2025-11-20T09:52:00Z</dcterms:created>
  <dcterms:modified xsi:type="dcterms:W3CDTF">2025-11-20T09:56:00Z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m144 Google Apps Renderer</vt:lpwstr>
  </property>
  <property fmtid="{D5CDD505-2E9C-101B-9397-08002B2CF9AE}" pid="4" name="LastSaved">
    <vt:filetime>2025-11-11T00:00:00Z</vt:filetime>
  </property>
</Properties>
</file>